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22" w:rsidRPr="00C47BDA" w:rsidRDefault="00944F40" w:rsidP="004558A5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2983865</wp:posOffset>
            </wp:positionH>
            <wp:positionV relativeFrom="paragraph">
              <wp:posOffset>-228600</wp:posOffset>
            </wp:positionV>
            <wp:extent cx="730885" cy="88265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82650"/>
                    </a:xfrm>
                    <a:prstGeom prst="rect">
                      <a:avLst/>
                    </a:prstGeom>
                    <a:noFill/>
                    <a:ln w="12700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BDA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                </w:t>
      </w:r>
    </w:p>
    <w:p w:rsidR="00796222" w:rsidRPr="004558A5" w:rsidRDefault="00796222" w:rsidP="004558A5">
      <w:pPr>
        <w:jc w:val="center"/>
        <w:rPr>
          <w:rFonts w:ascii="Times New Roman" w:hAnsi="Times New Roman"/>
          <w:iCs/>
          <w:sz w:val="16"/>
          <w:szCs w:val="16"/>
        </w:rPr>
      </w:pPr>
    </w:p>
    <w:p w:rsidR="00796222" w:rsidRPr="004558A5" w:rsidRDefault="00796222" w:rsidP="004558A5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796222" w:rsidRDefault="00796222" w:rsidP="004558A5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796222" w:rsidRPr="004558A5" w:rsidRDefault="00796222" w:rsidP="004558A5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558A5">
        <w:rPr>
          <w:rFonts w:ascii="Times New Roman" w:hAnsi="Times New Roman"/>
          <w:b/>
          <w:iCs/>
          <w:sz w:val="28"/>
          <w:szCs w:val="28"/>
        </w:rPr>
        <w:t>СОВЕТ НАРОДНЫХ ДЕПУТАТОВ</w:t>
      </w:r>
    </w:p>
    <w:p w:rsidR="00796222" w:rsidRPr="004558A5" w:rsidRDefault="00796222" w:rsidP="004558A5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558A5">
        <w:rPr>
          <w:rFonts w:ascii="Times New Roman" w:hAnsi="Times New Roman"/>
          <w:b/>
          <w:iCs/>
          <w:sz w:val="28"/>
          <w:szCs w:val="28"/>
        </w:rPr>
        <w:t xml:space="preserve">ГРИБАНОВСКОГО МУНИЦИПАЛЬНОГО РАЙОНА  </w:t>
      </w:r>
    </w:p>
    <w:p w:rsidR="00796222" w:rsidRPr="004558A5" w:rsidRDefault="00796222" w:rsidP="004558A5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558A5">
        <w:rPr>
          <w:rFonts w:ascii="Times New Roman" w:hAnsi="Times New Roman"/>
          <w:b/>
          <w:iCs/>
          <w:sz w:val="28"/>
          <w:szCs w:val="28"/>
        </w:rPr>
        <w:t xml:space="preserve">ВОРОНЕЖСКОЙ ОБЛАСТИ </w:t>
      </w:r>
    </w:p>
    <w:p w:rsidR="00796222" w:rsidRPr="004558A5" w:rsidRDefault="00796222" w:rsidP="004558A5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796222" w:rsidRPr="004558A5" w:rsidRDefault="00796222" w:rsidP="004558A5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558A5">
        <w:rPr>
          <w:rFonts w:ascii="Times New Roman" w:hAnsi="Times New Roman"/>
          <w:b/>
          <w:iCs/>
          <w:sz w:val="36"/>
          <w:szCs w:val="36"/>
        </w:rPr>
        <w:t xml:space="preserve">  </w:t>
      </w:r>
      <w:r w:rsidRPr="004558A5">
        <w:rPr>
          <w:rFonts w:ascii="Times New Roman" w:hAnsi="Times New Roman"/>
          <w:b/>
          <w:iCs/>
          <w:sz w:val="28"/>
          <w:szCs w:val="28"/>
        </w:rPr>
        <w:t xml:space="preserve">Р Е Ш Е Н И Е </w:t>
      </w:r>
    </w:p>
    <w:p w:rsidR="00796222" w:rsidRPr="004558A5" w:rsidRDefault="00796222" w:rsidP="004558A5">
      <w:pPr>
        <w:rPr>
          <w:rFonts w:ascii="Times New Roman" w:hAnsi="Times New Roman"/>
          <w:b/>
          <w:bCs/>
          <w:iCs/>
          <w:sz w:val="28"/>
          <w:szCs w:val="28"/>
        </w:rPr>
      </w:pPr>
    </w:p>
    <w:p w:rsidR="00796222" w:rsidRPr="004558A5" w:rsidRDefault="00796222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4558A5">
      <w:pPr>
        <w:pStyle w:val="a3"/>
        <w:tabs>
          <w:tab w:val="left" w:pos="-5580"/>
        </w:tabs>
        <w:ind w:right="5781" w:firstLine="0"/>
        <w:rPr>
          <w:rFonts w:ascii="Times New Roman" w:hAnsi="Times New Roman"/>
        </w:rPr>
      </w:pPr>
      <w:r w:rsidRPr="004558A5">
        <w:rPr>
          <w:rFonts w:ascii="Times New Roman" w:hAnsi="Times New Roman"/>
        </w:rPr>
        <w:t>Об утверждении отчета о работе контрольно – счетной комиссии Грибановско</w:t>
      </w:r>
      <w:r w:rsidR="00C47BDA">
        <w:rPr>
          <w:rFonts w:ascii="Times New Roman" w:hAnsi="Times New Roman"/>
        </w:rPr>
        <w:t>го муниципального района за 20</w:t>
      </w:r>
      <w:r w:rsidR="00487F13">
        <w:rPr>
          <w:rFonts w:ascii="Times New Roman" w:hAnsi="Times New Roman"/>
        </w:rPr>
        <w:t>2</w:t>
      </w:r>
      <w:r w:rsidR="009D457F">
        <w:rPr>
          <w:rFonts w:ascii="Times New Roman" w:hAnsi="Times New Roman"/>
        </w:rPr>
        <w:t>1</w:t>
      </w:r>
      <w:r w:rsidRPr="004558A5">
        <w:rPr>
          <w:rFonts w:ascii="Times New Roman" w:hAnsi="Times New Roman"/>
        </w:rPr>
        <w:t xml:space="preserve"> год</w:t>
      </w:r>
    </w:p>
    <w:p w:rsidR="00796222" w:rsidRPr="004558A5" w:rsidRDefault="00796222" w:rsidP="004558A5">
      <w:pPr>
        <w:pStyle w:val="a3"/>
        <w:tabs>
          <w:tab w:val="left" w:pos="-5580"/>
        </w:tabs>
        <w:ind w:right="5781"/>
        <w:rPr>
          <w:rFonts w:ascii="Times New Roman" w:hAnsi="Times New Roman"/>
        </w:rPr>
      </w:pPr>
    </w:p>
    <w:p w:rsidR="00796222" w:rsidRPr="004558A5" w:rsidRDefault="00796222" w:rsidP="004558A5">
      <w:pPr>
        <w:ind w:right="5421"/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4558A5">
      <w:pPr>
        <w:tabs>
          <w:tab w:val="left" w:pos="0"/>
        </w:tabs>
        <w:ind w:right="21"/>
        <w:rPr>
          <w:rFonts w:ascii="Times New Roman" w:hAnsi="Times New Roman"/>
          <w:bCs/>
          <w:iCs/>
          <w:sz w:val="28"/>
          <w:szCs w:val="28"/>
        </w:rPr>
      </w:pPr>
      <w:r w:rsidRPr="004558A5">
        <w:rPr>
          <w:rFonts w:ascii="Times New Roman" w:hAnsi="Times New Roman"/>
          <w:bCs/>
          <w:iCs/>
          <w:sz w:val="28"/>
          <w:szCs w:val="28"/>
        </w:rPr>
        <w:tab/>
        <w:t>Рассмотрев отчет о работе контрольно-счетной комиссии Грибановско</w:t>
      </w:r>
      <w:r w:rsidR="00487F13">
        <w:rPr>
          <w:rFonts w:ascii="Times New Roman" w:hAnsi="Times New Roman"/>
          <w:bCs/>
          <w:iCs/>
          <w:sz w:val="28"/>
          <w:szCs w:val="28"/>
        </w:rPr>
        <w:t>го муниципального района за 202</w:t>
      </w:r>
      <w:r w:rsidR="009D457F">
        <w:rPr>
          <w:rFonts w:ascii="Times New Roman" w:hAnsi="Times New Roman"/>
          <w:bCs/>
          <w:iCs/>
          <w:sz w:val="28"/>
          <w:szCs w:val="28"/>
        </w:rPr>
        <w:t xml:space="preserve">1 год, в соответствии с </w:t>
      </w:r>
      <w:r w:rsidR="000225DF">
        <w:rPr>
          <w:rFonts w:ascii="Times New Roman" w:hAnsi="Times New Roman"/>
          <w:bCs/>
          <w:iCs/>
          <w:sz w:val="28"/>
          <w:szCs w:val="28"/>
        </w:rPr>
        <w:t xml:space="preserve">частью </w:t>
      </w:r>
      <w:r w:rsidRPr="004558A5">
        <w:rPr>
          <w:rFonts w:ascii="Times New Roman" w:hAnsi="Times New Roman"/>
          <w:bCs/>
          <w:iCs/>
          <w:sz w:val="28"/>
          <w:szCs w:val="28"/>
        </w:rPr>
        <w:t>1</w:t>
      </w:r>
      <w:r w:rsidR="009D457F">
        <w:rPr>
          <w:rFonts w:ascii="Times New Roman" w:hAnsi="Times New Roman"/>
          <w:bCs/>
          <w:iCs/>
          <w:sz w:val="28"/>
          <w:szCs w:val="28"/>
        </w:rPr>
        <w:t>8</w:t>
      </w:r>
      <w:r w:rsidRPr="004558A5">
        <w:rPr>
          <w:rFonts w:ascii="Times New Roman" w:hAnsi="Times New Roman"/>
          <w:bCs/>
          <w:iCs/>
          <w:sz w:val="28"/>
          <w:szCs w:val="28"/>
        </w:rPr>
        <w:t>.</w:t>
      </w:r>
      <w:r w:rsidR="009D457F">
        <w:rPr>
          <w:rFonts w:ascii="Times New Roman" w:hAnsi="Times New Roman"/>
          <w:bCs/>
          <w:iCs/>
          <w:sz w:val="28"/>
          <w:szCs w:val="28"/>
        </w:rPr>
        <w:t>2</w:t>
      </w:r>
      <w:r w:rsidRPr="004558A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225DF">
        <w:rPr>
          <w:rFonts w:ascii="Times New Roman" w:hAnsi="Times New Roman"/>
          <w:bCs/>
          <w:iCs/>
          <w:sz w:val="28"/>
          <w:szCs w:val="28"/>
        </w:rPr>
        <w:t xml:space="preserve">статьи 18 </w:t>
      </w:r>
      <w:r w:rsidR="009D457F">
        <w:rPr>
          <w:rFonts w:ascii="Times New Roman" w:hAnsi="Times New Roman"/>
          <w:bCs/>
          <w:iCs/>
          <w:sz w:val="28"/>
          <w:szCs w:val="28"/>
        </w:rPr>
        <w:t>Положения о контрольно</w:t>
      </w:r>
      <w:r w:rsidRPr="004558A5">
        <w:rPr>
          <w:rFonts w:ascii="Times New Roman" w:hAnsi="Times New Roman"/>
          <w:bCs/>
          <w:iCs/>
          <w:sz w:val="28"/>
          <w:szCs w:val="28"/>
        </w:rPr>
        <w:t xml:space="preserve">–счетной комиссии Грибановского муниципального района Воронежской области, утвержденного решением Совета народных депутатов Грибановского муниципального района от </w:t>
      </w:r>
      <w:r w:rsidR="009D457F">
        <w:rPr>
          <w:rFonts w:ascii="Times New Roman" w:hAnsi="Times New Roman"/>
          <w:bCs/>
          <w:iCs/>
          <w:sz w:val="28"/>
          <w:szCs w:val="28"/>
        </w:rPr>
        <w:t>09</w:t>
      </w:r>
      <w:r w:rsidRPr="004558A5">
        <w:rPr>
          <w:rFonts w:ascii="Times New Roman" w:hAnsi="Times New Roman"/>
          <w:bCs/>
          <w:iCs/>
          <w:sz w:val="28"/>
          <w:szCs w:val="28"/>
        </w:rPr>
        <w:t>.</w:t>
      </w:r>
      <w:r w:rsidR="009D457F">
        <w:rPr>
          <w:rFonts w:ascii="Times New Roman" w:hAnsi="Times New Roman"/>
          <w:bCs/>
          <w:iCs/>
          <w:sz w:val="28"/>
          <w:szCs w:val="28"/>
        </w:rPr>
        <w:t>09</w:t>
      </w:r>
      <w:r w:rsidRPr="004558A5">
        <w:rPr>
          <w:rFonts w:ascii="Times New Roman" w:hAnsi="Times New Roman"/>
          <w:bCs/>
          <w:iCs/>
          <w:sz w:val="28"/>
          <w:szCs w:val="28"/>
        </w:rPr>
        <w:t>.20</w:t>
      </w:r>
      <w:r w:rsidR="009D457F">
        <w:rPr>
          <w:rFonts w:ascii="Times New Roman" w:hAnsi="Times New Roman"/>
          <w:bCs/>
          <w:iCs/>
          <w:sz w:val="28"/>
          <w:szCs w:val="28"/>
        </w:rPr>
        <w:t>2</w:t>
      </w:r>
      <w:r w:rsidRPr="004558A5">
        <w:rPr>
          <w:rFonts w:ascii="Times New Roman" w:hAnsi="Times New Roman"/>
          <w:bCs/>
          <w:iCs/>
          <w:sz w:val="28"/>
          <w:szCs w:val="28"/>
        </w:rPr>
        <w:t>1 № 2</w:t>
      </w:r>
      <w:r w:rsidR="009D457F">
        <w:rPr>
          <w:rFonts w:ascii="Times New Roman" w:hAnsi="Times New Roman"/>
          <w:bCs/>
          <w:iCs/>
          <w:sz w:val="28"/>
          <w:szCs w:val="28"/>
        </w:rPr>
        <w:t>30</w:t>
      </w:r>
      <w:r w:rsidRPr="004558A5">
        <w:rPr>
          <w:rFonts w:ascii="Times New Roman" w:hAnsi="Times New Roman"/>
          <w:bCs/>
          <w:iCs/>
          <w:sz w:val="28"/>
          <w:szCs w:val="28"/>
        </w:rPr>
        <w:t>, Совет народных депутатов</w:t>
      </w:r>
    </w:p>
    <w:p w:rsidR="00796222" w:rsidRPr="004558A5" w:rsidRDefault="00796222" w:rsidP="004558A5">
      <w:pPr>
        <w:tabs>
          <w:tab w:val="left" w:pos="0"/>
        </w:tabs>
        <w:ind w:right="21"/>
        <w:rPr>
          <w:rFonts w:ascii="Times New Roman" w:hAnsi="Times New Roman"/>
          <w:bCs/>
          <w:iCs/>
          <w:sz w:val="28"/>
          <w:szCs w:val="28"/>
        </w:rPr>
      </w:pPr>
      <w:r w:rsidRPr="004558A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796222" w:rsidRPr="004558A5" w:rsidRDefault="00796222" w:rsidP="004558A5">
      <w:pPr>
        <w:tabs>
          <w:tab w:val="left" w:pos="0"/>
        </w:tabs>
        <w:ind w:right="21"/>
        <w:jc w:val="center"/>
        <w:rPr>
          <w:rFonts w:ascii="Times New Roman" w:hAnsi="Times New Roman"/>
          <w:bCs/>
          <w:iCs/>
          <w:sz w:val="28"/>
          <w:szCs w:val="28"/>
        </w:rPr>
      </w:pPr>
      <w:r w:rsidRPr="004558A5">
        <w:rPr>
          <w:rFonts w:ascii="Times New Roman" w:hAnsi="Times New Roman"/>
          <w:bCs/>
          <w:iCs/>
          <w:sz w:val="28"/>
          <w:szCs w:val="28"/>
        </w:rPr>
        <w:t>РЕШИЛ:</w:t>
      </w:r>
    </w:p>
    <w:p w:rsidR="00796222" w:rsidRPr="004558A5" w:rsidRDefault="00796222" w:rsidP="004558A5">
      <w:pPr>
        <w:tabs>
          <w:tab w:val="left" w:pos="0"/>
        </w:tabs>
        <w:ind w:right="21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796222" w:rsidRPr="006D2B28" w:rsidRDefault="00796222" w:rsidP="006D2B28">
      <w:pPr>
        <w:pStyle w:val="af4"/>
        <w:numPr>
          <w:ilvl w:val="0"/>
          <w:numId w:val="6"/>
        </w:numPr>
        <w:tabs>
          <w:tab w:val="left" w:pos="-5387"/>
        </w:tabs>
        <w:ind w:left="0" w:right="21" w:firstLine="709"/>
        <w:rPr>
          <w:rFonts w:ascii="Times New Roman" w:hAnsi="Times New Roman"/>
          <w:bCs/>
          <w:iCs/>
          <w:sz w:val="28"/>
          <w:szCs w:val="28"/>
        </w:rPr>
      </w:pPr>
      <w:r w:rsidRPr="006D2B28">
        <w:rPr>
          <w:rFonts w:ascii="Times New Roman" w:hAnsi="Times New Roman"/>
          <w:bCs/>
          <w:iCs/>
          <w:sz w:val="28"/>
          <w:szCs w:val="28"/>
        </w:rPr>
        <w:t>Утвердить отчет о работе контрольно – счетной комиссии Грибановско</w:t>
      </w:r>
      <w:r w:rsidR="00C47BDA">
        <w:rPr>
          <w:rFonts w:ascii="Times New Roman" w:hAnsi="Times New Roman"/>
          <w:bCs/>
          <w:iCs/>
          <w:sz w:val="28"/>
          <w:szCs w:val="28"/>
        </w:rPr>
        <w:t>го муниципального района за 20</w:t>
      </w:r>
      <w:r w:rsidR="00487F13">
        <w:rPr>
          <w:rFonts w:ascii="Times New Roman" w:hAnsi="Times New Roman"/>
          <w:bCs/>
          <w:iCs/>
          <w:sz w:val="28"/>
          <w:szCs w:val="28"/>
        </w:rPr>
        <w:t>2</w:t>
      </w:r>
      <w:r w:rsidR="009D457F">
        <w:rPr>
          <w:rFonts w:ascii="Times New Roman" w:hAnsi="Times New Roman"/>
          <w:bCs/>
          <w:iCs/>
          <w:sz w:val="28"/>
          <w:szCs w:val="28"/>
        </w:rPr>
        <w:t>1</w:t>
      </w:r>
      <w:r w:rsidR="00C47BDA">
        <w:rPr>
          <w:rFonts w:ascii="Times New Roman" w:hAnsi="Times New Roman"/>
          <w:bCs/>
          <w:iCs/>
          <w:sz w:val="28"/>
          <w:szCs w:val="28"/>
        </w:rPr>
        <w:t>год</w:t>
      </w:r>
      <w:r w:rsidR="00D07EA6">
        <w:rPr>
          <w:rFonts w:ascii="Times New Roman" w:hAnsi="Times New Roman"/>
          <w:bCs/>
          <w:iCs/>
          <w:sz w:val="28"/>
          <w:szCs w:val="28"/>
        </w:rPr>
        <w:t xml:space="preserve"> (прилагается)</w:t>
      </w:r>
      <w:r w:rsidRPr="006D2B28">
        <w:rPr>
          <w:rFonts w:ascii="Times New Roman" w:hAnsi="Times New Roman"/>
          <w:bCs/>
          <w:iCs/>
          <w:sz w:val="28"/>
          <w:szCs w:val="28"/>
        </w:rPr>
        <w:t>.</w:t>
      </w:r>
    </w:p>
    <w:p w:rsidR="00796222" w:rsidRPr="004558A5" w:rsidRDefault="00345F1C" w:rsidP="006D2B28">
      <w:pPr>
        <w:tabs>
          <w:tab w:val="left" w:pos="-5387"/>
        </w:tabs>
        <w:ind w:right="21"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</w:t>
      </w:r>
      <w:r w:rsidR="00796222" w:rsidRPr="004558A5">
        <w:rPr>
          <w:rFonts w:ascii="Times New Roman" w:hAnsi="Times New Roman"/>
          <w:bCs/>
          <w:iCs/>
          <w:sz w:val="28"/>
          <w:szCs w:val="28"/>
        </w:rPr>
        <w:t>. Опубликовать настоящее решение в Грибановском муниципальном вестнике.</w:t>
      </w:r>
    </w:p>
    <w:p w:rsidR="00796222" w:rsidRPr="004558A5" w:rsidRDefault="00796222" w:rsidP="006D2B28">
      <w:pPr>
        <w:tabs>
          <w:tab w:val="left" w:pos="-5387"/>
        </w:tabs>
        <w:ind w:right="21" w:firstLine="709"/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4558A5">
      <w:pPr>
        <w:tabs>
          <w:tab w:val="left" w:pos="0"/>
        </w:tabs>
        <w:ind w:right="21" w:firstLine="720"/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4558A5">
      <w:pPr>
        <w:tabs>
          <w:tab w:val="left" w:pos="0"/>
        </w:tabs>
        <w:ind w:right="21"/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  <w:r w:rsidRPr="004558A5">
        <w:rPr>
          <w:rFonts w:ascii="Times New Roman" w:hAnsi="Times New Roman"/>
          <w:sz w:val="28"/>
          <w:szCs w:val="28"/>
        </w:rPr>
        <w:t>Глава муниципального района</w:t>
      </w:r>
      <w:r w:rsidRPr="004558A5">
        <w:rPr>
          <w:rFonts w:ascii="Times New Roman" w:hAnsi="Times New Roman"/>
          <w:sz w:val="28"/>
          <w:szCs w:val="28"/>
        </w:rPr>
        <w:tab/>
      </w:r>
      <w:r w:rsidRPr="004558A5">
        <w:rPr>
          <w:rFonts w:ascii="Times New Roman" w:hAnsi="Times New Roman"/>
          <w:sz w:val="28"/>
          <w:szCs w:val="28"/>
        </w:rPr>
        <w:tab/>
      </w:r>
      <w:r w:rsidRPr="004558A5">
        <w:rPr>
          <w:rFonts w:ascii="Times New Roman" w:hAnsi="Times New Roman"/>
          <w:sz w:val="28"/>
          <w:szCs w:val="28"/>
        </w:rPr>
        <w:tab/>
      </w:r>
      <w:r w:rsidRPr="004558A5">
        <w:rPr>
          <w:rFonts w:ascii="Times New Roman" w:hAnsi="Times New Roman"/>
          <w:sz w:val="28"/>
          <w:szCs w:val="28"/>
        </w:rPr>
        <w:tab/>
      </w:r>
      <w:r w:rsidRPr="004558A5">
        <w:rPr>
          <w:rFonts w:ascii="Times New Roman" w:hAnsi="Times New Roman"/>
          <w:sz w:val="28"/>
          <w:szCs w:val="28"/>
        </w:rPr>
        <w:tab/>
      </w:r>
      <w:r w:rsidRPr="004558A5">
        <w:rPr>
          <w:rFonts w:ascii="Times New Roman" w:hAnsi="Times New Roman"/>
          <w:sz w:val="28"/>
          <w:szCs w:val="28"/>
        </w:rPr>
        <w:tab/>
        <w:t xml:space="preserve">   </w:t>
      </w:r>
      <w:r w:rsidR="00944F40">
        <w:rPr>
          <w:rFonts w:ascii="Times New Roman" w:hAnsi="Times New Roman"/>
          <w:sz w:val="28"/>
          <w:szCs w:val="28"/>
        </w:rPr>
        <w:t xml:space="preserve">  С.Н. Ширинкина</w:t>
      </w:r>
    </w:p>
    <w:p w:rsidR="00796222" w:rsidRPr="004558A5" w:rsidRDefault="00796222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796222" w:rsidRDefault="00796222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345F1C" w:rsidRDefault="00345F1C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345F1C" w:rsidRDefault="00345F1C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796222" w:rsidP="004558A5">
      <w:pPr>
        <w:rPr>
          <w:rFonts w:ascii="Times New Roman" w:hAnsi="Times New Roman"/>
          <w:bCs/>
          <w:iCs/>
          <w:sz w:val="28"/>
          <w:szCs w:val="28"/>
        </w:rPr>
      </w:pPr>
    </w:p>
    <w:p w:rsidR="00796222" w:rsidRPr="004558A5" w:rsidRDefault="00944F40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 </w:t>
      </w:r>
      <w:r w:rsidR="004661F3">
        <w:rPr>
          <w:rFonts w:ascii="Times New Roman" w:hAnsi="Times New Roman"/>
          <w:bCs/>
          <w:iCs/>
          <w:sz w:val="28"/>
          <w:szCs w:val="28"/>
        </w:rPr>
        <w:t>21.06.</w:t>
      </w:r>
      <w:r w:rsidR="00487F13">
        <w:rPr>
          <w:rFonts w:ascii="Times New Roman" w:hAnsi="Times New Roman"/>
          <w:bCs/>
          <w:iCs/>
          <w:sz w:val="28"/>
          <w:szCs w:val="28"/>
        </w:rPr>
        <w:t>202</w:t>
      </w:r>
      <w:r w:rsidR="009D457F">
        <w:rPr>
          <w:rFonts w:ascii="Times New Roman" w:hAnsi="Times New Roman"/>
          <w:bCs/>
          <w:iCs/>
          <w:sz w:val="28"/>
          <w:szCs w:val="28"/>
        </w:rPr>
        <w:t>2</w:t>
      </w:r>
      <w:r w:rsidR="00487F13">
        <w:rPr>
          <w:rFonts w:ascii="Times New Roman" w:hAnsi="Times New Roman"/>
          <w:bCs/>
          <w:iCs/>
          <w:sz w:val="28"/>
          <w:szCs w:val="28"/>
        </w:rPr>
        <w:t xml:space="preserve"> г. </w:t>
      </w:r>
      <w:r w:rsidR="00796222" w:rsidRPr="004558A5">
        <w:rPr>
          <w:rFonts w:ascii="Times New Roman" w:hAnsi="Times New Roman"/>
          <w:bCs/>
          <w:iCs/>
          <w:sz w:val="28"/>
          <w:szCs w:val="28"/>
        </w:rPr>
        <w:t xml:space="preserve"> № </w:t>
      </w:r>
      <w:r w:rsidR="004661F3">
        <w:rPr>
          <w:rFonts w:ascii="Times New Roman" w:hAnsi="Times New Roman"/>
          <w:bCs/>
          <w:iCs/>
          <w:sz w:val="28"/>
          <w:szCs w:val="28"/>
        </w:rPr>
        <w:t>286</w:t>
      </w:r>
    </w:p>
    <w:p w:rsidR="006E56BC" w:rsidRDefault="00796222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  <w:r w:rsidRPr="004558A5">
        <w:rPr>
          <w:rFonts w:ascii="Times New Roman" w:hAnsi="Times New Roman"/>
          <w:bCs/>
          <w:iCs/>
          <w:sz w:val="28"/>
          <w:szCs w:val="28"/>
        </w:rPr>
        <w:t>пгт Грибановский</w:t>
      </w:r>
    </w:p>
    <w:p w:rsidR="00734B19" w:rsidRDefault="00734B19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734B19" w:rsidRDefault="00734B19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734B19" w:rsidRDefault="00734B19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734B19" w:rsidRDefault="00734B19" w:rsidP="00944F40">
      <w:pPr>
        <w:ind w:firstLine="0"/>
        <w:rPr>
          <w:rFonts w:ascii="Times New Roman" w:hAnsi="Times New Roman"/>
          <w:bCs/>
          <w:iCs/>
          <w:sz w:val="28"/>
          <w:szCs w:val="28"/>
        </w:rPr>
      </w:pPr>
    </w:p>
    <w:p w:rsidR="00734B19" w:rsidRPr="00734B19" w:rsidRDefault="00734B19" w:rsidP="00734B19">
      <w:pPr>
        <w:shd w:val="clear" w:color="auto" w:fill="FFFFFF"/>
        <w:tabs>
          <w:tab w:val="left" w:pos="10490"/>
        </w:tabs>
        <w:jc w:val="right"/>
        <w:rPr>
          <w:rFonts w:ascii="Times New Roman" w:hAnsi="Times New Roman"/>
          <w:bCs/>
          <w:sz w:val="28"/>
          <w:szCs w:val="28"/>
        </w:rPr>
      </w:pPr>
      <w:r w:rsidRPr="00734B1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734B19" w:rsidRPr="00734B19" w:rsidRDefault="00734B19" w:rsidP="00734B19">
      <w:pPr>
        <w:shd w:val="clear" w:color="auto" w:fill="FFFFFF"/>
        <w:tabs>
          <w:tab w:val="left" w:pos="10490"/>
        </w:tabs>
        <w:jc w:val="right"/>
        <w:rPr>
          <w:rFonts w:ascii="Times New Roman" w:hAnsi="Times New Roman"/>
          <w:bCs/>
          <w:sz w:val="28"/>
          <w:szCs w:val="28"/>
        </w:rPr>
      </w:pPr>
      <w:r w:rsidRPr="00734B19">
        <w:rPr>
          <w:rFonts w:ascii="Times New Roman" w:hAnsi="Times New Roman"/>
          <w:bCs/>
          <w:sz w:val="28"/>
          <w:szCs w:val="28"/>
        </w:rPr>
        <w:t xml:space="preserve">к решению Совета народных депутатов </w:t>
      </w:r>
    </w:p>
    <w:p w:rsidR="00734B19" w:rsidRPr="00734B19" w:rsidRDefault="00734B19" w:rsidP="00734B19">
      <w:pPr>
        <w:shd w:val="clear" w:color="auto" w:fill="FFFFFF"/>
        <w:tabs>
          <w:tab w:val="left" w:pos="10490"/>
        </w:tabs>
        <w:jc w:val="right"/>
        <w:rPr>
          <w:rFonts w:ascii="Times New Roman" w:hAnsi="Times New Roman"/>
          <w:bCs/>
          <w:sz w:val="28"/>
          <w:szCs w:val="28"/>
        </w:rPr>
      </w:pPr>
      <w:r w:rsidRPr="00734B19">
        <w:rPr>
          <w:rFonts w:ascii="Times New Roman" w:hAnsi="Times New Roman"/>
          <w:bCs/>
          <w:sz w:val="28"/>
          <w:szCs w:val="28"/>
        </w:rPr>
        <w:t xml:space="preserve">Грибановского муниципального района </w:t>
      </w:r>
    </w:p>
    <w:p w:rsidR="00734B19" w:rsidRPr="00734B19" w:rsidRDefault="00734B19" w:rsidP="00734B19">
      <w:pPr>
        <w:shd w:val="clear" w:color="auto" w:fill="FFFFFF"/>
        <w:tabs>
          <w:tab w:val="left" w:pos="10490"/>
        </w:tabs>
        <w:jc w:val="right"/>
        <w:rPr>
          <w:rFonts w:ascii="Times New Roman" w:hAnsi="Times New Roman"/>
          <w:bCs/>
          <w:sz w:val="28"/>
          <w:szCs w:val="28"/>
        </w:rPr>
      </w:pPr>
      <w:r w:rsidRPr="00734B19">
        <w:rPr>
          <w:rFonts w:ascii="Times New Roman" w:hAnsi="Times New Roman"/>
          <w:bCs/>
          <w:sz w:val="28"/>
          <w:szCs w:val="28"/>
        </w:rPr>
        <w:t xml:space="preserve">Воронежской области </w:t>
      </w:r>
    </w:p>
    <w:p w:rsidR="00734B19" w:rsidRPr="00734B19" w:rsidRDefault="00734B19" w:rsidP="00734B19">
      <w:pPr>
        <w:shd w:val="clear" w:color="auto" w:fill="FFFFFF"/>
        <w:tabs>
          <w:tab w:val="left" w:pos="10490"/>
        </w:tabs>
        <w:jc w:val="center"/>
        <w:rPr>
          <w:rFonts w:ascii="Times New Roman" w:hAnsi="Times New Roman"/>
          <w:bCs/>
          <w:sz w:val="28"/>
          <w:szCs w:val="28"/>
        </w:rPr>
      </w:pPr>
      <w:r w:rsidRPr="00734B19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  <w:r w:rsidR="004661F3">
        <w:rPr>
          <w:rFonts w:ascii="Times New Roman" w:hAnsi="Times New Roman"/>
          <w:bCs/>
          <w:sz w:val="28"/>
          <w:szCs w:val="28"/>
        </w:rPr>
        <w:t xml:space="preserve">       от 21.06.2022г.  № 286</w:t>
      </w:r>
    </w:p>
    <w:p w:rsidR="00734B19" w:rsidRPr="00734B19" w:rsidRDefault="00734B19" w:rsidP="00734B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4B19" w:rsidRPr="00734B19" w:rsidRDefault="00734B19" w:rsidP="00734B19">
      <w:pPr>
        <w:jc w:val="center"/>
        <w:rPr>
          <w:rFonts w:ascii="Times New Roman" w:hAnsi="Times New Roman"/>
          <w:b/>
          <w:sz w:val="28"/>
          <w:szCs w:val="28"/>
        </w:rPr>
      </w:pPr>
      <w:r w:rsidRPr="00734B19">
        <w:rPr>
          <w:rFonts w:ascii="Times New Roman" w:hAnsi="Times New Roman"/>
          <w:b/>
          <w:sz w:val="28"/>
          <w:szCs w:val="28"/>
        </w:rPr>
        <w:t>ОТЧЕТ</w:t>
      </w:r>
    </w:p>
    <w:p w:rsidR="00734B19" w:rsidRPr="00734B19" w:rsidRDefault="00734B19" w:rsidP="00734B19">
      <w:pPr>
        <w:ind w:left="-142" w:firstLine="142"/>
        <w:jc w:val="center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о работе контрольно - счетной комиссии Грибановского муниципального района за 2021 год</w:t>
      </w:r>
    </w:p>
    <w:p w:rsidR="00734B19" w:rsidRPr="00734B19" w:rsidRDefault="00734B19" w:rsidP="00734B19">
      <w:pPr>
        <w:ind w:left="-142" w:firstLine="142"/>
        <w:jc w:val="center"/>
        <w:rPr>
          <w:rFonts w:ascii="Times New Roman" w:hAnsi="Times New Roman"/>
          <w:sz w:val="28"/>
          <w:szCs w:val="28"/>
        </w:rPr>
      </w:pP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Отчет о деятельности контрольно-счетной комиссии Грибановского муниципального района Воронежской области (далее – КСК, Комиссия) подготовлен в соответствии со ст.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ст. 18 Положения о контрольно-счетной комиссии Грибановского муниципального района Воронежской области, утвержденного решением Совета народных депутатов Грибановского муниципального района Воронежской области от 09.09.2021г. № 230, а также стандартом «Подготовка отчета о работе контрольно-счетной комиссии Грибановского муниципального района Воронежской области».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</w:p>
    <w:p w:rsidR="00734B19" w:rsidRPr="00734B19" w:rsidRDefault="00734B19" w:rsidP="00734B19">
      <w:pPr>
        <w:pStyle w:val="Default"/>
        <w:numPr>
          <w:ilvl w:val="0"/>
          <w:numId w:val="7"/>
        </w:numPr>
        <w:rPr>
          <w:b/>
          <w:bCs/>
          <w:iCs/>
          <w:sz w:val="28"/>
          <w:szCs w:val="28"/>
        </w:rPr>
      </w:pPr>
      <w:r w:rsidRPr="00734B19">
        <w:rPr>
          <w:b/>
          <w:bCs/>
          <w:iCs/>
          <w:sz w:val="28"/>
          <w:szCs w:val="28"/>
        </w:rPr>
        <w:t>Общие положения</w:t>
      </w:r>
    </w:p>
    <w:p w:rsidR="00734B19" w:rsidRPr="00734B19" w:rsidRDefault="00734B19" w:rsidP="00734B19">
      <w:pPr>
        <w:pStyle w:val="Default"/>
        <w:ind w:left="720"/>
        <w:rPr>
          <w:sz w:val="28"/>
          <w:szCs w:val="28"/>
        </w:rPr>
      </w:pPr>
    </w:p>
    <w:p w:rsidR="00734B19" w:rsidRPr="00734B19" w:rsidRDefault="00734B19" w:rsidP="00734B19">
      <w:pPr>
        <w:pStyle w:val="Default"/>
        <w:ind w:firstLine="708"/>
        <w:jc w:val="both"/>
        <w:rPr>
          <w:sz w:val="28"/>
          <w:szCs w:val="28"/>
        </w:rPr>
      </w:pPr>
      <w:r w:rsidRPr="00734B19">
        <w:rPr>
          <w:sz w:val="28"/>
          <w:szCs w:val="28"/>
        </w:rPr>
        <w:t xml:space="preserve">В отчете отражены результаты деятельности КСК по реализации задач, возложенных на Комиссию Бюджетным кодексом РФ, Федеральными законами «Об общих принципах организации местного самоуправления в РФ», «Об общих принципах организации и деятельности контрольно-счетных органов субъектов РФ и муниципальных образований», «О контрактной системе в сфере закупок товаров, работ, услуг для обеспечения государственных и муниципальных нужд», иными нормативными правовыми актами Российской Федерации и Воронежской области, муниципальными правовыми актами Грибановского муниципального района.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Деятельность контрольно-счетной комиссии осуществлялась в соответствии с планом работы на 2021 год, утвержденным председателем КСК.</w:t>
      </w:r>
    </w:p>
    <w:p w:rsidR="00734B19" w:rsidRPr="00734B19" w:rsidRDefault="00734B19" w:rsidP="00734B19">
      <w:pPr>
        <w:pStyle w:val="Default"/>
        <w:rPr>
          <w:b/>
          <w:bCs/>
          <w:iCs/>
          <w:sz w:val="28"/>
          <w:szCs w:val="28"/>
        </w:rPr>
      </w:pPr>
    </w:p>
    <w:p w:rsidR="00734B19" w:rsidRPr="00734B19" w:rsidRDefault="00734B19" w:rsidP="00734B19">
      <w:pPr>
        <w:pStyle w:val="Default"/>
        <w:rPr>
          <w:b/>
          <w:bCs/>
          <w:iCs/>
          <w:sz w:val="28"/>
          <w:szCs w:val="28"/>
        </w:rPr>
      </w:pPr>
      <w:r w:rsidRPr="00734B19">
        <w:rPr>
          <w:b/>
          <w:bCs/>
          <w:iCs/>
          <w:sz w:val="28"/>
          <w:szCs w:val="28"/>
        </w:rPr>
        <w:t xml:space="preserve">                                      2. Основные результаты работы</w:t>
      </w:r>
    </w:p>
    <w:p w:rsidR="00734B19" w:rsidRPr="00734B19" w:rsidRDefault="00734B19" w:rsidP="00734B19">
      <w:pPr>
        <w:pStyle w:val="Default"/>
        <w:ind w:left="3763"/>
        <w:rPr>
          <w:sz w:val="28"/>
          <w:szCs w:val="28"/>
        </w:rPr>
      </w:pP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2021 году контрольно-счетной комиссией проверено 39 объектов в рамках 28 мероприятий, из которых 6 контрольных и 22 экспертно-аналитических. Из общего числа контрольных мероприятий порядка 50% проведено по предложениям, поручениям и обращениям главы Грибановского муниципального района, Контрольно-счетной палаты Воронежской области, Счетной палаты Российской Федерации.</w:t>
      </w:r>
    </w:p>
    <w:p w:rsidR="00734B19" w:rsidRPr="00734B19" w:rsidRDefault="00734B19" w:rsidP="00734B19">
      <w:pPr>
        <w:pStyle w:val="Default"/>
        <w:ind w:firstLine="708"/>
        <w:jc w:val="both"/>
        <w:rPr>
          <w:sz w:val="28"/>
          <w:szCs w:val="28"/>
        </w:rPr>
      </w:pPr>
      <w:r w:rsidRPr="00734B19">
        <w:rPr>
          <w:sz w:val="28"/>
          <w:szCs w:val="28"/>
        </w:rPr>
        <w:t xml:space="preserve">По-прежнему велика доля проверок муниципальных учреждений – более 90% от общего количества объектов, еще 33% проверенных объектов составили </w:t>
      </w:r>
      <w:r w:rsidRPr="00734B19">
        <w:rPr>
          <w:sz w:val="28"/>
          <w:szCs w:val="28"/>
        </w:rPr>
        <w:lastRenderedPageBreak/>
        <w:t xml:space="preserve">структурные подразделения администрации Грибановского городского поселения. Проверены 2 муниципальных унитарных предприятия.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ходе экспертно-аналитических мероприятий проанализирована деятельность всех главных распорядителей бюджетных средств и главных администраторов доходов бюджета при контроле исполнения бюджета Грибановского муниципального района.</w:t>
      </w:r>
    </w:p>
    <w:p w:rsidR="00734B19" w:rsidRPr="00734B19" w:rsidRDefault="00734B19" w:rsidP="00734B19">
      <w:pPr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рамках бюджетных полномочий КСК проведена внешняя проверка</w:t>
      </w:r>
      <w:r w:rsidRPr="00734B1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34B19">
        <w:rPr>
          <w:rFonts w:ascii="Times New Roman" w:hAnsi="Times New Roman"/>
          <w:iCs/>
          <w:sz w:val="28"/>
          <w:szCs w:val="28"/>
        </w:rPr>
        <w:t>отчета об исполнении бюджета Грибановского муниципального района за 2020 год</w:t>
      </w:r>
      <w:r w:rsidRPr="00734B1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34B19">
        <w:rPr>
          <w:rFonts w:ascii="Times New Roman" w:hAnsi="Times New Roman"/>
          <w:sz w:val="28"/>
          <w:szCs w:val="28"/>
        </w:rPr>
        <w:t xml:space="preserve">и подготовлен </w:t>
      </w:r>
      <w:r w:rsidRPr="00734B19">
        <w:rPr>
          <w:rFonts w:ascii="Times New Roman" w:hAnsi="Times New Roman"/>
          <w:iCs/>
          <w:sz w:val="28"/>
          <w:szCs w:val="28"/>
        </w:rPr>
        <w:t>ежеквартальный анализ исполнения бюджета в течение 2021 года</w:t>
      </w:r>
      <w:r w:rsidRPr="00734B19">
        <w:rPr>
          <w:rFonts w:ascii="Times New Roman" w:hAnsi="Times New Roman"/>
          <w:sz w:val="28"/>
          <w:szCs w:val="28"/>
        </w:rPr>
        <w:t xml:space="preserve">. Контрольно - счетной комиссией в 2021 году было сделано заключение на годовой отчет «О районном бюджете за 2020 год», а так же заключения на исполнение бюджета Грибановского городского поселения и 16 сельских поселений за 2020 год, экспертиза проекта решения  «О районном бюджете на 2022 год и плановый период 2023 – 2024 годов». </w:t>
      </w:r>
    </w:p>
    <w:p w:rsidR="00734B19" w:rsidRPr="00734B19" w:rsidRDefault="00734B19" w:rsidP="00734B19">
      <w:pPr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Приоритетной задачей практически каждого экспертного- аналитического мероприятия является контроль за формированием и исполнением бюджета Грибановского муниципального района. </w:t>
      </w:r>
    </w:p>
    <w:p w:rsidR="00734B19" w:rsidRPr="00734B19" w:rsidRDefault="00734B19" w:rsidP="00734B19">
      <w:pPr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В соответствии с Бюджетным кодексом РФ, Положением                     «О бюджетном процессе в Грибановском муниципальном районе» подготовлена Экспертиза Проекта решения Совета народных депутатов        «О районном бюджете Грибановского муниципального района на 2022 год и плановый период 2023 – 2024 годов». В ходе экспертизы проконтролировано соблюдение основных требований, параметров и ограничений, установленных БК РФ, в том числе: к размеру дефицита бюджета, объему муниципального долга, расходам на его обслуживание и др. 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Экспертизе Проекта решения Совета народных депутатов        «О районном бюджете Грибановского муниципального района на 2022 год и плановый период 2023 – 2024 годов» отмечены определенные моменты и особенности проекта районного бюджета на 2022 год и плановый период 2023 – 2024 годов, которые заключаются: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- сохранение устойчивости и сбалансированности бюджета Грибановского муниципального района и бюджетов поселений Грибановского муниципального района;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- достижение целевых показателей указа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года;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- реализацию Программы оздоровления муниципальных финансов Грибановского муниципального района; 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- концентрацию расходов на первоочередных и приоритетных направлениях;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- недопущение принятия новых расходных обязательств, не обеспеченных стабильными доходными источниками;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- повышение эффективности предоставления межбюджетных трансфертов из районного бюджета, усиление стимулирующей роли межбюджетных отношений;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- повышение открытости и прозрачности управления общественными финансами.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lastRenderedPageBreak/>
        <w:t>Формирование доходов консолидированного и районного бюджетов на 2022 и на плановый период 2023 и 2024 годов осуществлялось на основе сценарных условий социально – экономического развития муниципального района, с учетом оценки поступлений доходов в 2021 году и динамики поступлений за ряд лет.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  <w:highlight w:val="yellow"/>
        </w:rPr>
      </w:pPr>
      <w:r w:rsidRPr="00734B19">
        <w:rPr>
          <w:rFonts w:ascii="Times New Roman" w:hAnsi="Times New Roman"/>
          <w:sz w:val="28"/>
          <w:szCs w:val="28"/>
        </w:rPr>
        <w:t>Доходы районного бюджета на 2022 год предусмотрены в размере     676983,9 тыс. руб.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 В заключении КСК отмечено уменьшение налоговых и неналоговых доходов в 2022 году на 25716,2 тыс. руб. или на 10,6% по сравнению с ожидаемым исполнением районного бюджета за 2021 год.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При этом прогнозируется, что налоговые и неналоговые доходы в 2022 году составят 216886,7 тыс. руб., или 32,0% от общего объема доходов. 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Безвозмездные поступления из областного бюджета по прогнозу составят в 2022 году – 458296,9 тыс. руб., из бюджетов поселений на выполнение переданных полномочий – 853,1 тыс. руб., прочие безвозмездные поступления –           947,2 тыс. руб.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Доля расходов районного бюджета, финансируемых в 2022 – 2024 годах в рамках муниципальных программ, перечень которых утвержден распоряжением администрации Грибановского муниципального района от 19.02.2020 №37-р «Об утверждении перечня муниципальных программ Грибановского муниципального района» в общем объеме расходов составит 99,9%, а также прослеживается социальная направленность бюджета.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Расходы районного бюджета в 2022 году по прогнозу составят                   733537,3 тыс. руб. </w:t>
      </w:r>
    </w:p>
    <w:p w:rsidR="00734B19" w:rsidRPr="00734B19" w:rsidRDefault="00734B19" w:rsidP="00734B1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Дефицит бюджета в 2022 году прогнозируется в сумме - 56553,4 тыс. руб. или 26,1% к предполагаемому годовому объему доходов районного бюджета без учета сумм безвозмездных поступлений из областного бюджета, что превышает верхний предела дефицита, установленного статьей 92.3 БК РФ (10%).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Источник покрытия дефицита бюджета в 2022 году предусмотрен за счет изменения остатков средств на счетах по учету средств районного бюджета в сумме – 41753,4 тыс. руб. и иных источников внутреннего финансирования дефицитов бюджетов (бюджетные кредиты, предоставленных внутри страны в валюте РФ) в сумме – 15996,7 тыс. рублей.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В результате, заключения направлены в Совет народных депутатов Грибановского муниципального района Воронежской области  и главе Грибановского муниципального района. В заключениях даны рекомендации по совершенствованию бюджетного процесса: главным администраторам доходов – по повышению качества администрирования по закрепленным источникам, отработке недоимки, выявлению резервов роста доходов; главным распорядителям бюджетных средств – по обеспечению эффективности бюджетных расходов и др.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Всего по итогам контрольных и экспертно-аналитических мероприятий проверено 4 505 212,7 тыс. руб., в том числе бюджетных средств – 4 467 988,0 тыс. руб.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Объем выявленных нарушений и недостатков – 7703,3 тыс. руб., из них нарушения ведения бухгалтерского учета и предоставления бухгалтерской (финансовой) отчетности оцениваются в 7251,6 тыс. руб., из них нарушения: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734B19">
        <w:rPr>
          <w:rFonts w:ascii="Times New Roman" w:hAnsi="Times New Roman"/>
          <w:sz w:val="28"/>
          <w:szCs w:val="28"/>
        </w:rPr>
        <w:lastRenderedPageBreak/>
        <w:t xml:space="preserve">- на сумму 1095,0 тыс. руб. – </w:t>
      </w:r>
      <w:r w:rsidRPr="00734B19">
        <w:rPr>
          <w:rFonts w:ascii="Times New Roman" w:hAnsi="Times New Roman"/>
          <w:sz w:val="28"/>
          <w:szCs w:val="28"/>
          <w:lang w:eastAsia="ar-SA"/>
        </w:rPr>
        <w:t xml:space="preserve">недостоверно отражены сведения о фактических доходах ГМУП «Коммунальщик» в бухгалтерской отчетности за 2019 год </w:t>
      </w:r>
      <w:r w:rsidRPr="00734B19">
        <w:rPr>
          <w:rFonts w:ascii="Times New Roman" w:hAnsi="Times New Roman"/>
          <w:i/>
          <w:sz w:val="28"/>
          <w:szCs w:val="28"/>
          <w:lang w:eastAsia="ar-SA"/>
        </w:rPr>
        <w:t>(п. 1 ст. 13 Федерального закона от 06.12.2011 № 402 – ФЗ, приказа Минфина РФ от 02.07.2010 № 66 н «О формах бухгалтерской отчетности»)</w:t>
      </w:r>
      <w:r w:rsidRPr="00734B19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  <w:lang w:eastAsia="ar-SA"/>
        </w:rPr>
      </w:pPr>
      <w:r w:rsidRPr="00734B19">
        <w:rPr>
          <w:rFonts w:ascii="Times New Roman" w:hAnsi="Times New Roman"/>
          <w:sz w:val="28"/>
          <w:szCs w:val="28"/>
          <w:lang w:eastAsia="ar-SA"/>
        </w:rPr>
        <w:t>- 1342,0 тыс. руб. -</w:t>
      </w:r>
      <w:r w:rsidRPr="00734B19">
        <w:rPr>
          <w:rFonts w:ascii="Times New Roman" w:hAnsi="Times New Roman"/>
          <w:sz w:val="28"/>
          <w:szCs w:val="28"/>
          <w:lang w:eastAsia="en-US"/>
        </w:rPr>
        <w:t xml:space="preserve"> наличные расчеты между участниками в рамках договоров</w:t>
      </w:r>
      <w:r w:rsidRPr="00734B1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34B19">
        <w:rPr>
          <w:rFonts w:ascii="Times New Roman" w:hAnsi="Times New Roman"/>
          <w:sz w:val="28"/>
          <w:szCs w:val="28"/>
          <w:lang w:eastAsia="en-US"/>
        </w:rPr>
        <w:t>производились в размере, превышающем 100000,00 рублей на дату проведения наличных расчетов</w:t>
      </w:r>
      <w:r w:rsidRPr="00734B19">
        <w:rPr>
          <w:rFonts w:ascii="Times New Roman" w:hAnsi="Times New Roman"/>
          <w:sz w:val="28"/>
          <w:szCs w:val="28"/>
          <w:lang w:eastAsia="ar-SA"/>
        </w:rPr>
        <w:t xml:space="preserve"> ГМУП «Коммунальщик»</w:t>
      </w:r>
      <w:r w:rsidRPr="00734B1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34B19">
        <w:rPr>
          <w:rFonts w:ascii="Times New Roman" w:hAnsi="Times New Roman"/>
          <w:i/>
          <w:sz w:val="28"/>
          <w:szCs w:val="28"/>
          <w:lang w:eastAsia="en-US"/>
        </w:rPr>
        <w:t>(п.4 Указаний Банка России от 09.12.2019г. № 5348-У «О правилах наличных расчетов»</w:t>
      </w:r>
      <w:r w:rsidRPr="00734B19">
        <w:rPr>
          <w:rFonts w:ascii="Times New Roman" w:hAnsi="Times New Roman"/>
          <w:i/>
          <w:sz w:val="28"/>
          <w:szCs w:val="28"/>
          <w:lang w:eastAsia="ar-SA"/>
        </w:rPr>
        <w:t>)</w:t>
      </w:r>
      <w:r w:rsidRPr="00734B19">
        <w:rPr>
          <w:rFonts w:ascii="Times New Roman" w:hAnsi="Times New Roman"/>
          <w:sz w:val="28"/>
          <w:szCs w:val="28"/>
          <w:lang w:eastAsia="ar-SA"/>
        </w:rPr>
        <w:t>;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  <w:lang w:eastAsia="en-US"/>
        </w:rPr>
      </w:pPr>
      <w:r w:rsidRPr="00734B19">
        <w:rPr>
          <w:rFonts w:ascii="Times New Roman" w:hAnsi="Times New Roman"/>
          <w:sz w:val="28"/>
          <w:szCs w:val="28"/>
          <w:lang w:eastAsia="ar-SA"/>
        </w:rPr>
        <w:t>-</w:t>
      </w:r>
      <w:r w:rsidRPr="00734B19">
        <w:rPr>
          <w:rFonts w:ascii="Times New Roman" w:hAnsi="Times New Roman"/>
          <w:sz w:val="28"/>
          <w:szCs w:val="28"/>
        </w:rPr>
        <w:t xml:space="preserve"> 1756,1 тыс. руб. - </w:t>
      </w:r>
      <w:r w:rsidRPr="00734B19">
        <w:rPr>
          <w:rFonts w:ascii="Times New Roman" w:hAnsi="Times New Roman"/>
          <w:sz w:val="28"/>
          <w:szCs w:val="28"/>
          <w:lang w:eastAsia="en-US"/>
        </w:rPr>
        <w:t xml:space="preserve">передача денег, полученных под отчет, другому лицу </w:t>
      </w:r>
      <w:r w:rsidRPr="00734B19">
        <w:rPr>
          <w:rFonts w:ascii="Times New Roman" w:hAnsi="Times New Roman"/>
          <w:sz w:val="28"/>
          <w:szCs w:val="28"/>
          <w:lang w:eastAsia="ar-SA"/>
        </w:rPr>
        <w:t xml:space="preserve">ГМУП «Коммунальщик» </w:t>
      </w:r>
      <w:r w:rsidRPr="00734B19">
        <w:rPr>
          <w:rFonts w:ascii="Times New Roman" w:hAnsi="Times New Roman"/>
          <w:i/>
          <w:sz w:val="28"/>
          <w:szCs w:val="28"/>
          <w:lang w:eastAsia="ar-SA"/>
        </w:rPr>
        <w:t>(</w:t>
      </w:r>
      <w:hyperlink r:id="rId8" w:anchor="/document/70664762/entry/63" w:history="1">
        <w:r w:rsidRPr="00734B19">
          <w:rPr>
            <w:rStyle w:val="a9"/>
            <w:rFonts w:ascii="Times New Roman" w:hAnsi="Times New Roman"/>
            <w:i/>
            <w:sz w:val="28"/>
            <w:szCs w:val="28"/>
            <w:shd w:val="clear" w:color="auto" w:fill="FFFFFF"/>
          </w:rPr>
          <w:t>пп. 6.3 п. 6</w:t>
        </w:r>
      </w:hyperlink>
      <w:r w:rsidRPr="00734B1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 Указания </w:t>
      </w:r>
      <w:r w:rsidRPr="00734B19">
        <w:rPr>
          <w:rFonts w:ascii="Times New Roman" w:hAnsi="Times New Roman"/>
          <w:i/>
          <w:sz w:val="28"/>
          <w:szCs w:val="28"/>
          <w:lang w:eastAsia="en-US"/>
        </w:rPr>
        <w:t>Банка России от 11.03.2014г.</w:t>
      </w:r>
      <w:r w:rsidRPr="00734B1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N 3210-У)</w:t>
      </w:r>
      <w:r w:rsidRPr="00734B19">
        <w:rPr>
          <w:rFonts w:ascii="Times New Roman" w:hAnsi="Times New Roman"/>
          <w:sz w:val="28"/>
          <w:szCs w:val="28"/>
          <w:lang w:eastAsia="en-US"/>
        </w:rPr>
        <w:t>;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  <w:lang w:eastAsia="en-US"/>
        </w:rPr>
      </w:pPr>
      <w:r w:rsidRPr="00734B19">
        <w:rPr>
          <w:rFonts w:ascii="Times New Roman" w:hAnsi="Times New Roman"/>
          <w:sz w:val="28"/>
          <w:szCs w:val="28"/>
          <w:lang w:eastAsia="en-US"/>
        </w:rPr>
        <w:t>-</w:t>
      </w:r>
      <w:r w:rsidRPr="00734B19">
        <w:rPr>
          <w:rFonts w:ascii="Times New Roman" w:hAnsi="Times New Roman"/>
          <w:sz w:val="28"/>
          <w:szCs w:val="28"/>
        </w:rPr>
        <w:t xml:space="preserve"> 116,5 тыс. руб. – </w:t>
      </w:r>
      <w:r w:rsidRPr="00734B19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734B19">
        <w:rPr>
          <w:rFonts w:ascii="Times New Roman" w:hAnsi="Times New Roman"/>
          <w:sz w:val="28"/>
          <w:szCs w:val="28"/>
          <w:lang w:eastAsia="en-US"/>
        </w:rPr>
        <w:t xml:space="preserve"> кассовых ордерах не указывается содержание факта хозяйственной жизни предприятия, без подтверждающих основания проведенных кассовых операций договоров </w:t>
      </w:r>
      <w:r w:rsidRPr="00734B19">
        <w:rPr>
          <w:rFonts w:ascii="Times New Roman" w:hAnsi="Times New Roman"/>
          <w:sz w:val="28"/>
          <w:szCs w:val="28"/>
          <w:lang w:eastAsia="ar-SA"/>
        </w:rPr>
        <w:t>ГМУП «Коммунальщик</w:t>
      </w:r>
      <w:r w:rsidRPr="00734B19">
        <w:rPr>
          <w:rFonts w:ascii="Times New Roman" w:hAnsi="Times New Roman"/>
          <w:i/>
          <w:sz w:val="28"/>
          <w:szCs w:val="28"/>
          <w:lang w:eastAsia="ar-SA"/>
        </w:rPr>
        <w:t>»</w:t>
      </w:r>
      <w:r w:rsidRPr="00734B19">
        <w:rPr>
          <w:rFonts w:ascii="Times New Roman" w:hAnsi="Times New Roman"/>
          <w:i/>
          <w:sz w:val="28"/>
          <w:szCs w:val="28"/>
          <w:lang w:eastAsia="en-US"/>
        </w:rPr>
        <w:t xml:space="preserve">( пп.4 п.1 ст.9 </w:t>
      </w:r>
      <w:r w:rsidRPr="00734B1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ФЗ </w:t>
      </w:r>
      <w:r w:rsidRPr="00734B19">
        <w:rPr>
          <w:rFonts w:ascii="Times New Roman" w:hAnsi="Times New Roman"/>
          <w:i/>
          <w:sz w:val="28"/>
          <w:szCs w:val="28"/>
          <w:lang w:eastAsia="en-US"/>
        </w:rPr>
        <w:t>от 06.12.2011 N 402-ФЗ "О бухгалтерском учете")</w:t>
      </w:r>
      <w:r w:rsidRPr="00734B19">
        <w:rPr>
          <w:rFonts w:ascii="Times New Roman" w:hAnsi="Times New Roman"/>
          <w:sz w:val="28"/>
          <w:szCs w:val="28"/>
          <w:lang w:eastAsia="en-US"/>
        </w:rPr>
        <w:t>;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  <w:lang w:eastAsia="en-US"/>
        </w:rPr>
        <w:t xml:space="preserve">- 2942,0 тыс. руб. - </w:t>
      </w:r>
      <w:r w:rsidRPr="00734B19">
        <w:rPr>
          <w:rFonts w:ascii="Times New Roman" w:hAnsi="Times New Roman"/>
          <w:color w:val="000000"/>
          <w:spacing w:val="-1"/>
          <w:sz w:val="28"/>
          <w:szCs w:val="28"/>
        </w:rPr>
        <w:t xml:space="preserve">привлечения муниципальными унитарными  предприятиями «Коммунальщик» и «Тепловые сети» займов физических лиц </w:t>
      </w:r>
      <w:r w:rsidRPr="00734B19">
        <w:rPr>
          <w:rFonts w:ascii="Times New Roman" w:hAnsi="Times New Roman"/>
          <w:i/>
          <w:color w:val="000000"/>
          <w:spacing w:val="-1"/>
          <w:sz w:val="28"/>
          <w:szCs w:val="28"/>
        </w:rPr>
        <w:t>(</w:t>
      </w:r>
      <w:hyperlink r:id="rId9" w:history="1">
        <w:r w:rsidRPr="00734B19">
          <w:rPr>
            <w:rStyle w:val="a9"/>
            <w:rFonts w:ascii="Times New Roman" w:hAnsi="Times New Roman"/>
            <w:i/>
            <w:sz w:val="28"/>
            <w:szCs w:val="28"/>
          </w:rPr>
          <w:t>ст. 24</w:t>
        </w:r>
      </w:hyperlink>
      <w:r w:rsidRPr="00734B19">
        <w:rPr>
          <w:rFonts w:ascii="Times New Roman" w:hAnsi="Times New Roman"/>
          <w:i/>
          <w:sz w:val="28"/>
          <w:szCs w:val="28"/>
        </w:rPr>
        <w:t xml:space="preserve"> Федерального Закона № 161-ФЗ </w:t>
      </w:r>
      <w:r w:rsidRPr="00734B19">
        <w:rPr>
          <w:rFonts w:ascii="Times New Roman" w:hAnsi="Times New Roman"/>
          <w:i/>
          <w:sz w:val="28"/>
          <w:szCs w:val="28"/>
          <w:lang w:eastAsia="en-US"/>
        </w:rPr>
        <w:t>от 14.11.2002г. «О государственных и муниципальных унитарных предприятиях»)</w:t>
      </w:r>
      <w:r w:rsidRPr="00734B19">
        <w:rPr>
          <w:rFonts w:ascii="Times New Roman" w:hAnsi="Times New Roman"/>
          <w:sz w:val="28"/>
          <w:szCs w:val="28"/>
        </w:rPr>
        <w:t xml:space="preserve">.  </w:t>
      </w:r>
    </w:p>
    <w:p w:rsidR="00734B19" w:rsidRPr="00734B19" w:rsidRDefault="00734B19" w:rsidP="00734B19">
      <w:pPr>
        <w:ind w:firstLine="708"/>
        <w:rPr>
          <w:rFonts w:ascii="Times New Roman" w:eastAsia="Calibri" w:hAnsi="Times New Roman"/>
          <w:bCs/>
          <w:spacing w:val="-2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Установлено неэффективное </w:t>
      </w:r>
      <w:r w:rsidRPr="00734B19">
        <w:rPr>
          <w:rFonts w:ascii="Times New Roman" w:hAnsi="Times New Roman"/>
          <w:color w:val="000000"/>
          <w:spacing w:val="-1"/>
          <w:sz w:val="28"/>
          <w:szCs w:val="28"/>
        </w:rPr>
        <w:t>использование муниципальной коммунальной специализированной техники</w:t>
      </w:r>
      <w:r w:rsidRPr="00734B19">
        <w:rPr>
          <w:rFonts w:ascii="Times New Roman" w:hAnsi="Times New Roman"/>
          <w:sz w:val="28"/>
          <w:szCs w:val="28"/>
        </w:rPr>
        <w:t xml:space="preserve"> автогидроподъемника MARS -11 на шасси ГАЗ</w:t>
      </w:r>
      <w:r w:rsidRPr="00734B19">
        <w:rPr>
          <w:rFonts w:ascii="Times New Roman" w:hAnsi="Times New Roman"/>
          <w:color w:val="000000"/>
          <w:spacing w:val="-1"/>
          <w:sz w:val="28"/>
          <w:szCs w:val="28"/>
        </w:rPr>
        <w:t>, приобретенной в рамках</w:t>
      </w:r>
      <w:r w:rsidRPr="00734B19">
        <w:rPr>
          <w:rFonts w:ascii="Times New Roman" w:hAnsi="Times New Roman"/>
          <w:sz w:val="28"/>
          <w:szCs w:val="28"/>
        </w:rPr>
        <w:t xml:space="preserve"> государственной программы Воронежской области «Обеспечение качественными жилищно-коммунальными услугами населения Воронежской области» за счет субсидирования из областного бюджета в размере 3 291,3 тыс. рублей, который не эксплуатируется</w:t>
      </w:r>
      <w:r w:rsidRPr="00734B19">
        <w:rPr>
          <w:rFonts w:ascii="Times New Roman" w:hAnsi="Times New Roman"/>
          <w:sz w:val="28"/>
          <w:szCs w:val="28"/>
          <w:lang w:eastAsia="ar-SA"/>
        </w:rPr>
        <w:t xml:space="preserve"> ГМУП «Коммунальщик»</w:t>
      </w:r>
      <w:r w:rsidRPr="00734B19">
        <w:rPr>
          <w:rFonts w:ascii="Times New Roman" w:hAnsi="Times New Roman"/>
          <w:sz w:val="28"/>
          <w:szCs w:val="28"/>
        </w:rPr>
        <w:t>, а так же низкий у</w:t>
      </w:r>
      <w:r w:rsidRPr="00734B19">
        <w:rPr>
          <w:rFonts w:ascii="Times New Roman" w:eastAsia="Calibri" w:hAnsi="Times New Roman"/>
          <w:bCs/>
          <w:spacing w:val="-2"/>
          <w:sz w:val="28"/>
          <w:szCs w:val="28"/>
        </w:rPr>
        <w:t xml:space="preserve">ровень подключения абонентов к новым водопроводным сетям  на уровне 24 %, на строительство которых выделено </w:t>
      </w:r>
      <w:r w:rsidRPr="00734B19">
        <w:rPr>
          <w:rFonts w:ascii="Times New Roman" w:hAnsi="Times New Roman"/>
          <w:sz w:val="28"/>
          <w:szCs w:val="28"/>
        </w:rPr>
        <w:t xml:space="preserve">110 307,4 тыс. рублей </w:t>
      </w:r>
      <w:r w:rsidRPr="00734B19">
        <w:rPr>
          <w:rFonts w:ascii="Times New Roman" w:eastAsia="Calibri" w:hAnsi="Times New Roman"/>
          <w:bCs/>
          <w:spacing w:val="-2"/>
          <w:sz w:val="28"/>
          <w:szCs w:val="28"/>
        </w:rPr>
        <w:t>в рамках государственной программы в Грибановском городском поселении.</w:t>
      </w:r>
    </w:p>
    <w:p w:rsidR="00734B19" w:rsidRPr="00734B19" w:rsidRDefault="00734B19" w:rsidP="00734B19">
      <w:pPr>
        <w:ind w:firstLine="708"/>
        <w:rPr>
          <w:rFonts w:ascii="Times New Roman" w:eastAsia="Calibri" w:hAnsi="Times New Roman"/>
          <w:bCs/>
          <w:spacing w:val="-2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Согласно заключенных Соглашений о передаче контрольно – счетному органу Грибановского муниципального района полномочий контрольно – счетного органа поселений, проведены проверки</w:t>
      </w:r>
      <w:r w:rsidRPr="00734B19">
        <w:rPr>
          <w:rFonts w:ascii="Times New Roman" w:hAnsi="Times New Roman"/>
          <w:b/>
          <w:sz w:val="28"/>
          <w:szCs w:val="28"/>
        </w:rPr>
        <w:t xml:space="preserve"> </w:t>
      </w:r>
      <w:r w:rsidRPr="00734B19">
        <w:rPr>
          <w:rFonts w:ascii="Times New Roman" w:hAnsi="Times New Roman"/>
          <w:sz w:val="28"/>
          <w:szCs w:val="28"/>
        </w:rPr>
        <w:t>эффективности и целевого использования бюджетных средств, выделенных из районного бюджета, а так же финансово – хозяйственной деятельности трех</w:t>
      </w:r>
      <w:r w:rsidRPr="00734B19">
        <w:rPr>
          <w:rFonts w:ascii="Times New Roman" w:hAnsi="Times New Roman"/>
          <w:b/>
          <w:sz w:val="28"/>
          <w:szCs w:val="28"/>
        </w:rPr>
        <w:t xml:space="preserve"> </w:t>
      </w:r>
      <w:r w:rsidRPr="00734B19">
        <w:rPr>
          <w:rFonts w:ascii="Times New Roman" w:hAnsi="Times New Roman"/>
          <w:sz w:val="28"/>
          <w:szCs w:val="28"/>
        </w:rPr>
        <w:t>сельских поселений.</w:t>
      </w:r>
    </w:p>
    <w:p w:rsidR="00734B19" w:rsidRPr="00734B19" w:rsidRDefault="00734B19" w:rsidP="00734B19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Неэффективное расходование бюджетных средств Грибановского муниципального района, при проверке эффективности и целевого использования бюджетных средств, выделенных из районного бюджета Калиновскому, Новомакаровскому и Новогольскому сельским поселениям, не установлено.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По итогам проверок ГМУП «Коммунальщик» и ГМУП «Тепловые сети» выявлены нарушения требований законодательства о контрактной системе в сфере закупок, в основном нарушения технического характера: при планировании закупок, составлении документации о закупках, размещении необходимой информации и документов в единой информационной системе, а так же указанно на то, </w:t>
      </w:r>
      <w:r w:rsidRPr="00734B19">
        <w:rPr>
          <w:rFonts w:ascii="Times New Roman" w:hAnsi="Times New Roman"/>
          <w:bCs/>
          <w:sz w:val="28"/>
          <w:szCs w:val="28"/>
          <w:lang w:eastAsia="ar-SA"/>
        </w:rPr>
        <w:t xml:space="preserve">предприятия обязаны заключать договоры па поставку товаров, выполнение работ оказание услуг в соответствии с требованиями Федерального Закона от 05.04.2013 </w:t>
      </w:r>
      <w:r w:rsidRPr="00734B19">
        <w:rPr>
          <w:rFonts w:ascii="Times New Roman" w:hAnsi="Times New Roman"/>
          <w:bCs/>
          <w:sz w:val="28"/>
          <w:szCs w:val="28"/>
          <w:lang w:eastAsia="ar-SA"/>
        </w:rPr>
        <w:lastRenderedPageBreak/>
        <w:t xml:space="preserve">№ 44-ФЗ и </w:t>
      </w:r>
      <w:r w:rsidRPr="00734B19">
        <w:rPr>
          <w:rFonts w:ascii="Times New Roman" w:hAnsi="Times New Roman"/>
          <w:sz w:val="28"/>
          <w:szCs w:val="28"/>
          <w:lang w:eastAsia="ar-SA"/>
        </w:rPr>
        <w:t>Федерального Закона от 18.07.2011 № 223-ФЗ «О закупках товаров, работ, услуг отдельными видами юридических лиц»</w:t>
      </w:r>
      <w:r w:rsidRPr="00734B19">
        <w:rPr>
          <w:rFonts w:ascii="Times New Roman" w:hAnsi="Times New Roman"/>
          <w:sz w:val="28"/>
          <w:szCs w:val="28"/>
        </w:rPr>
        <w:t>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По итогам 2021 года в адрес проверенных организаций направлено 6 представлений и предписаний.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По всем предписаниям КСК, направленным за отчетный период (их 3), объектами контроля приняты исчерпывающие меры. Та часть нарушений, которая не устранена, поставлена на контроль.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Также материалы КСК направлены в правоохранительные и надзорные органы, по результатам рассмотрения которых возбуждено 3 уголовных дела, часть материалов находится на рассмотрении.  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Все проверки проводились в соответствии с действующим законодательством, положением о контрольно - счетной комиссии, утвержденным планом работы на 2021 год, а так же три внеплановые проверки, две из которых проведены совместно с Контрольно-счетной палатой Воронежской области.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отчетном периоде контрольно - счетной комиссией обеспечена  реализация целей и задач,  предусмотренных Положением «О контрольно - счетной комиссии  Грибановского муниципального района».</w:t>
      </w: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</w:p>
    <w:p w:rsidR="00734B19" w:rsidRPr="00734B19" w:rsidRDefault="00734B19" w:rsidP="00734B19">
      <w:pPr>
        <w:rPr>
          <w:rFonts w:ascii="Times New Roman" w:hAnsi="Times New Roman"/>
          <w:b/>
          <w:sz w:val="28"/>
          <w:szCs w:val="28"/>
        </w:rPr>
      </w:pPr>
      <w:r w:rsidRPr="00734B19">
        <w:rPr>
          <w:rFonts w:ascii="Times New Roman" w:hAnsi="Times New Roman"/>
          <w:b/>
          <w:sz w:val="28"/>
          <w:szCs w:val="28"/>
        </w:rPr>
        <w:t xml:space="preserve">                        3. Информационная и иная деятельность</w:t>
      </w:r>
    </w:p>
    <w:p w:rsidR="00734B19" w:rsidRPr="00734B19" w:rsidRDefault="00734B19" w:rsidP="00734B19">
      <w:pPr>
        <w:rPr>
          <w:rFonts w:ascii="Times New Roman" w:hAnsi="Times New Roman"/>
          <w:b/>
          <w:sz w:val="28"/>
          <w:szCs w:val="28"/>
        </w:rPr>
      </w:pPr>
    </w:p>
    <w:p w:rsidR="00734B19" w:rsidRPr="00734B19" w:rsidRDefault="00734B19" w:rsidP="00734B19">
      <w:pPr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связи с изменениями Федерального закона  от 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внесенных Федеральным законом от 01.07.2021г. № 255-ФЗ, Контрольно-счетной комиссией подготовлено новое Положение о контрольно-счетной комиссии Грибановского муниципального района Воронежской области.     Совет народных депутатов Грибановского муниципального района Воронежской области утвердил Положение о КСК и принял решение о создании юридического лица контрольно-счетная комиссия Грибановского муниципального района Воронежской области. КСК включена в Единый государственный реестр юридических лиц 24 ноября 2021 года.</w:t>
      </w:r>
    </w:p>
    <w:p w:rsidR="00734B19" w:rsidRPr="00734B19" w:rsidRDefault="00734B19" w:rsidP="00734B1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2021 году обновлена методическая база КСК: разработаны и утверждены приказом председателя КСК Регламент контрольно-счетной комиссия Грибановского муниципального района Воронежской области,15 стандартов и 1 инструкция в соответствие с учетом изменений законодательства.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       Методические материалы КСК отражают, как основные вопросы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деятельности контрольно-счетного органа - проведение контрольных и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экспертно-аналитических мероприятий, подготовку плана работы и отчета о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работе, так и специальные вопросы - проведение аудита закупок, аудита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эффективности, ведение производства по делам об административных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правонарушениях и т.д. Все указанные документы размещены на сайте администрации Грибановского муниципального района в разделе КСК.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ab/>
        <w:t xml:space="preserve">В 2021 году усовершенствовался раздел КСК на сайте администрации Грибановского муниципального района. В соответствии с требованиями законодательства в сети Интернет размещена не только информация о результатах проведенных контрольных и экспертно-аналитических мероприятий, но и </w:t>
      </w:r>
      <w:r w:rsidRPr="00734B19">
        <w:rPr>
          <w:rFonts w:ascii="Times New Roman" w:hAnsi="Times New Roman"/>
          <w:sz w:val="28"/>
          <w:szCs w:val="28"/>
        </w:rPr>
        <w:lastRenderedPageBreak/>
        <w:t>информация для обращения граждан. Механизм обратной связи с населением будет использован и учтены рекомендации в работе КСК.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ab/>
        <w:t>В декабре отчетного года председатель КСК принял участие в расширенном заседании Совета контрольно-счетных органов при Контрольно-счетной палате Воронежской области. Доклады представителей контрольно-счетных органов были посвящены как вопросам реализации полномочий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контрольно-счетных органов, так и новациям законодательства.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34B19" w:rsidRPr="00734B19" w:rsidRDefault="00734B19" w:rsidP="00734B1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34B19">
        <w:rPr>
          <w:rFonts w:ascii="Times New Roman" w:hAnsi="Times New Roman"/>
          <w:b/>
          <w:sz w:val="28"/>
          <w:szCs w:val="28"/>
        </w:rPr>
        <w:t>4. Основные задачи на 2022 год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ab/>
        <w:t>Деятельность контрольно-счетной комиссии в 2022 году будет осуществляться в рамках реализации полномочий, возложенных Бюджетным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кодексом РФ, Федеральным законом № 6-ФЗ и Положением о контрольно-счетной комиссии.</w:t>
      </w:r>
    </w:p>
    <w:p w:rsidR="00734B19" w:rsidRPr="00734B19" w:rsidRDefault="00734B19" w:rsidP="00734B19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В соответствии с планом работы на 2022 год, запланировано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проведение 14 контрольных и экспертно-аналитических мероприятий, а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также финансово-экономических экспертиз проектов нормативных правовых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актов, в том числе проектов муниципальных программ и вносимых в них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изменений. 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ab/>
        <w:t>Одной из ключевых задач КСК остаётся контроль реализации на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>территории Грибановского национальных проектов.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 xml:space="preserve">         Традиционно большое внимание будет уделено реализации муниципальных программ, как в части законности и эффективности расходования средств, так и на предмет влияния достигнутых показателей программ на социально-экономическое развитие муниципального района.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ab/>
        <w:t>В ходе мероприятий будут рассмотрены различные вопросы – от соблюдения законодательства при расходовании средств до эффективности реализации полномочий и функций. Поэтому в рамках всех контрольных мероприятий будут применены элементы аудита эффективности, аудита закупок и стратегического аудита, позволяющие не только оценить текущую деятельность объекта контроля, но и реализовать мероприятия на перспективу.</w:t>
      </w:r>
    </w:p>
    <w:p w:rsidR="00734B19" w:rsidRPr="00734B19" w:rsidRDefault="00734B19" w:rsidP="00734B1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34B19">
        <w:rPr>
          <w:rFonts w:ascii="Times New Roman" w:hAnsi="Times New Roman"/>
          <w:sz w:val="28"/>
          <w:szCs w:val="28"/>
        </w:rPr>
        <w:tab/>
        <w:t>Будет продолжена работа в рамках соглашений с районной прокуратурой и ОМВД по Грибановскому району по защите публичных и общественных интересов жителей нашего района.</w:t>
      </w:r>
    </w:p>
    <w:p w:rsidR="00734B19" w:rsidRPr="00734B19" w:rsidRDefault="00734B19" w:rsidP="00734B1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734B19" w:rsidRP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  <w:r w:rsidRPr="00734B19">
        <w:rPr>
          <w:rFonts w:ascii="Times New Roman" w:hAnsi="Times New Roman"/>
          <w:sz w:val="28"/>
          <w:szCs w:val="28"/>
          <w:lang w:eastAsia="ar-SA"/>
        </w:rPr>
        <w:t>Председатель контрольно-счетной комиссии</w:t>
      </w: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  <w:r w:rsidRPr="00734B19">
        <w:rPr>
          <w:rFonts w:ascii="Times New Roman" w:hAnsi="Times New Roman"/>
          <w:sz w:val="28"/>
          <w:szCs w:val="28"/>
          <w:lang w:eastAsia="ar-SA"/>
        </w:rPr>
        <w:t>Грибановского муниципального района                                      Н.А. Горлова</w:t>
      </w: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</w:p>
    <w:p w:rsidR="00734B19" w:rsidRDefault="00734B19" w:rsidP="00734B19">
      <w:pPr>
        <w:rPr>
          <w:rFonts w:ascii="Times New Roman" w:hAnsi="Times New Roman"/>
          <w:sz w:val="28"/>
          <w:szCs w:val="28"/>
          <w:lang w:eastAsia="ar-SA"/>
        </w:rPr>
      </w:pPr>
    </w:p>
    <w:p w:rsidR="006E56BC" w:rsidRPr="00734B19" w:rsidRDefault="006E56BC" w:rsidP="004661F3">
      <w:pPr>
        <w:rPr>
          <w:rFonts w:ascii="Times New Roman" w:hAnsi="Times New Roman"/>
          <w:bCs/>
          <w:iCs/>
          <w:sz w:val="28"/>
          <w:szCs w:val="28"/>
        </w:rPr>
      </w:pPr>
    </w:p>
    <w:sectPr w:rsidR="006E56BC" w:rsidRPr="00734B19" w:rsidSect="003333A9">
      <w:pgSz w:w="11906" w:h="16838"/>
      <w:pgMar w:top="1134" w:right="567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68F" w:rsidRDefault="00AB668F" w:rsidP="002F1EE1">
      <w:r>
        <w:separator/>
      </w:r>
    </w:p>
  </w:endnote>
  <w:endnote w:type="continuationSeparator" w:id="1">
    <w:p w:rsidR="00AB668F" w:rsidRDefault="00AB668F" w:rsidP="002F1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68F" w:rsidRDefault="00AB668F" w:rsidP="002F1EE1">
      <w:r>
        <w:separator/>
      </w:r>
    </w:p>
  </w:footnote>
  <w:footnote w:type="continuationSeparator" w:id="1">
    <w:p w:rsidR="00AB668F" w:rsidRDefault="00AB668F" w:rsidP="002F1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00B83C"/>
    <w:lvl w:ilvl="0">
      <w:numFmt w:val="bullet"/>
      <w:lvlText w:val="*"/>
      <w:lvlJc w:val="left"/>
    </w:lvl>
  </w:abstractNum>
  <w:abstractNum w:abstractNumId="1">
    <w:nsid w:val="10E603DA"/>
    <w:multiLevelType w:val="hybridMultilevel"/>
    <w:tmpl w:val="3FDA157E"/>
    <w:lvl w:ilvl="0" w:tplc="EA86AAE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cs="Times New Roman" w:hint="default"/>
      </w:rPr>
    </w:lvl>
    <w:lvl w:ilvl="1" w:tplc="F67A2A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C207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F682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DDCBD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DE1D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FE41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D203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E4E5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4E3D42D8"/>
    <w:multiLevelType w:val="hybridMultilevel"/>
    <w:tmpl w:val="FB00E0BA"/>
    <w:lvl w:ilvl="0" w:tplc="20527054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30098"/>
    <w:multiLevelType w:val="hybridMultilevel"/>
    <w:tmpl w:val="E2EE53AE"/>
    <w:lvl w:ilvl="0" w:tplc="C1B4A3AE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  <w:rPr>
        <w:rFonts w:cs="Times New Roman"/>
      </w:rPr>
    </w:lvl>
  </w:abstractNum>
  <w:abstractNum w:abstractNumId="4">
    <w:nsid w:val="6AC8531E"/>
    <w:multiLevelType w:val="hybridMultilevel"/>
    <w:tmpl w:val="DA2AFD88"/>
    <w:lvl w:ilvl="0" w:tplc="414A375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Arial" w:hAnsi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30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hint="default"/>
        </w:rPr>
      </w:lvl>
    </w:lvlOverride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0A56CB"/>
    <w:rsid w:val="00017B55"/>
    <w:rsid w:val="000225DF"/>
    <w:rsid w:val="000248BD"/>
    <w:rsid w:val="0003086F"/>
    <w:rsid w:val="000322FE"/>
    <w:rsid w:val="0003236D"/>
    <w:rsid w:val="000421B0"/>
    <w:rsid w:val="000573B1"/>
    <w:rsid w:val="00067B00"/>
    <w:rsid w:val="0007524C"/>
    <w:rsid w:val="00081563"/>
    <w:rsid w:val="000931D3"/>
    <w:rsid w:val="000A56CB"/>
    <w:rsid w:val="000A6131"/>
    <w:rsid w:val="000B5955"/>
    <w:rsid w:val="000B7E9B"/>
    <w:rsid w:val="000C3167"/>
    <w:rsid w:val="000C36DB"/>
    <w:rsid w:val="000C6D94"/>
    <w:rsid w:val="000D333E"/>
    <w:rsid w:val="000D72D7"/>
    <w:rsid w:val="000D7EA3"/>
    <w:rsid w:val="000E2787"/>
    <w:rsid w:val="000F46F8"/>
    <w:rsid w:val="001005B3"/>
    <w:rsid w:val="00113DAE"/>
    <w:rsid w:val="00116E14"/>
    <w:rsid w:val="00126094"/>
    <w:rsid w:val="00136289"/>
    <w:rsid w:val="001376EF"/>
    <w:rsid w:val="00137D9C"/>
    <w:rsid w:val="00143A1A"/>
    <w:rsid w:val="001505A3"/>
    <w:rsid w:val="00157032"/>
    <w:rsid w:val="0017326E"/>
    <w:rsid w:val="0017575A"/>
    <w:rsid w:val="00195AEE"/>
    <w:rsid w:val="00197AA3"/>
    <w:rsid w:val="001A372B"/>
    <w:rsid w:val="001C137B"/>
    <w:rsid w:val="001D461C"/>
    <w:rsid w:val="001E1132"/>
    <w:rsid w:val="001E2BC3"/>
    <w:rsid w:val="001E7419"/>
    <w:rsid w:val="002007EE"/>
    <w:rsid w:val="00201248"/>
    <w:rsid w:val="00204EDB"/>
    <w:rsid w:val="00216C44"/>
    <w:rsid w:val="00230CE3"/>
    <w:rsid w:val="00232CFA"/>
    <w:rsid w:val="002413B6"/>
    <w:rsid w:val="00246AEB"/>
    <w:rsid w:val="002670E8"/>
    <w:rsid w:val="00267320"/>
    <w:rsid w:val="002915C2"/>
    <w:rsid w:val="0029201B"/>
    <w:rsid w:val="0029475F"/>
    <w:rsid w:val="00295B5E"/>
    <w:rsid w:val="00295D40"/>
    <w:rsid w:val="002A684A"/>
    <w:rsid w:val="002B0192"/>
    <w:rsid w:val="002B72ED"/>
    <w:rsid w:val="002C2E4B"/>
    <w:rsid w:val="002C4C18"/>
    <w:rsid w:val="002D1F02"/>
    <w:rsid w:val="002D3B6C"/>
    <w:rsid w:val="002D5975"/>
    <w:rsid w:val="002E0533"/>
    <w:rsid w:val="002F1EE1"/>
    <w:rsid w:val="002F4846"/>
    <w:rsid w:val="002F77D1"/>
    <w:rsid w:val="002F7D00"/>
    <w:rsid w:val="003068EE"/>
    <w:rsid w:val="0031357E"/>
    <w:rsid w:val="00323C30"/>
    <w:rsid w:val="0032422F"/>
    <w:rsid w:val="003333A9"/>
    <w:rsid w:val="00335C5B"/>
    <w:rsid w:val="003378D7"/>
    <w:rsid w:val="00340AF9"/>
    <w:rsid w:val="00344B28"/>
    <w:rsid w:val="00345F1C"/>
    <w:rsid w:val="00360B46"/>
    <w:rsid w:val="0036168A"/>
    <w:rsid w:val="00365A24"/>
    <w:rsid w:val="00374182"/>
    <w:rsid w:val="00376110"/>
    <w:rsid w:val="0037616B"/>
    <w:rsid w:val="0038096D"/>
    <w:rsid w:val="003863EF"/>
    <w:rsid w:val="00386948"/>
    <w:rsid w:val="003A77FF"/>
    <w:rsid w:val="003B2362"/>
    <w:rsid w:val="003B6DAE"/>
    <w:rsid w:val="003C0329"/>
    <w:rsid w:val="003C2855"/>
    <w:rsid w:val="003D61F3"/>
    <w:rsid w:val="003D6BF6"/>
    <w:rsid w:val="003E1675"/>
    <w:rsid w:val="003E361F"/>
    <w:rsid w:val="003F5319"/>
    <w:rsid w:val="0040125E"/>
    <w:rsid w:val="00421FBA"/>
    <w:rsid w:val="00437698"/>
    <w:rsid w:val="00450D30"/>
    <w:rsid w:val="004558A5"/>
    <w:rsid w:val="00460ABE"/>
    <w:rsid w:val="0046508B"/>
    <w:rsid w:val="004661F3"/>
    <w:rsid w:val="00467A1F"/>
    <w:rsid w:val="004735DC"/>
    <w:rsid w:val="00473EB7"/>
    <w:rsid w:val="00481734"/>
    <w:rsid w:val="00487F13"/>
    <w:rsid w:val="0049634A"/>
    <w:rsid w:val="004B3B77"/>
    <w:rsid w:val="004B5CEF"/>
    <w:rsid w:val="004C4B72"/>
    <w:rsid w:val="004C7C56"/>
    <w:rsid w:val="004D027C"/>
    <w:rsid w:val="004D0AFC"/>
    <w:rsid w:val="004D11DF"/>
    <w:rsid w:val="004D3F8E"/>
    <w:rsid w:val="004D742D"/>
    <w:rsid w:val="004F7185"/>
    <w:rsid w:val="0050200C"/>
    <w:rsid w:val="00502DDA"/>
    <w:rsid w:val="00504AA1"/>
    <w:rsid w:val="00506938"/>
    <w:rsid w:val="00512256"/>
    <w:rsid w:val="00512A44"/>
    <w:rsid w:val="00515B4A"/>
    <w:rsid w:val="00524507"/>
    <w:rsid w:val="00534BDE"/>
    <w:rsid w:val="00547C62"/>
    <w:rsid w:val="00564A87"/>
    <w:rsid w:val="0057344A"/>
    <w:rsid w:val="005814BE"/>
    <w:rsid w:val="00587F0C"/>
    <w:rsid w:val="005A60F4"/>
    <w:rsid w:val="005B0CAE"/>
    <w:rsid w:val="005B0D14"/>
    <w:rsid w:val="005C05EC"/>
    <w:rsid w:val="005C0EA8"/>
    <w:rsid w:val="005C3878"/>
    <w:rsid w:val="005D0F70"/>
    <w:rsid w:val="005D0FBE"/>
    <w:rsid w:val="005E2E83"/>
    <w:rsid w:val="006048C9"/>
    <w:rsid w:val="00606213"/>
    <w:rsid w:val="006070CB"/>
    <w:rsid w:val="006072C1"/>
    <w:rsid w:val="0061548F"/>
    <w:rsid w:val="00626121"/>
    <w:rsid w:val="00633B62"/>
    <w:rsid w:val="0064019A"/>
    <w:rsid w:val="00640969"/>
    <w:rsid w:val="00640A6A"/>
    <w:rsid w:val="0064306D"/>
    <w:rsid w:val="00646C4F"/>
    <w:rsid w:val="00650108"/>
    <w:rsid w:val="00651993"/>
    <w:rsid w:val="00656102"/>
    <w:rsid w:val="00671C4F"/>
    <w:rsid w:val="00672078"/>
    <w:rsid w:val="0067516E"/>
    <w:rsid w:val="006763AC"/>
    <w:rsid w:val="00677ADB"/>
    <w:rsid w:val="006838B4"/>
    <w:rsid w:val="00691881"/>
    <w:rsid w:val="00693853"/>
    <w:rsid w:val="00693D36"/>
    <w:rsid w:val="006B080B"/>
    <w:rsid w:val="006B42A3"/>
    <w:rsid w:val="006C21A4"/>
    <w:rsid w:val="006D2B28"/>
    <w:rsid w:val="006D77E0"/>
    <w:rsid w:val="006E56BC"/>
    <w:rsid w:val="006F50B7"/>
    <w:rsid w:val="007019B6"/>
    <w:rsid w:val="007033A7"/>
    <w:rsid w:val="00705BCF"/>
    <w:rsid w:val="0071365B"/>
    <w:rsid w:val="00717E6C"/>
    <w:rsid w:val="0072799D"/>
    <w:rsid w:val="00734B19"/>
    <w:rsid w:val="00735A09"/>
    <w:rsid w:val="00735F1A"/>
    <w:rsid w:val="00740134"/>
    <w:rsid w:val="007403CD"/>
    <w:rsid w:val="00741FB3"/>
    <w:rsid w:val="007501AC"/>
    <w:rsid w:val="00753361"/>
    <w:rsid w:val="00755C1F"/>
    <w:rsid w:val="007562D6"/>
    <w:rsid w:val="0076384C"/>
    <w:rsid w:val="00763FB5"/>
    <w:rsid w:val="00767549"/>
    <w:rsid w:val="007764D0"/>
    <w:rsid w:val="007828D3"/>
    <w:rsid w:val="00785618"/>
    <w:rsid w:val="007867B5"/>
    <w:rsid w:val="007933E3"/>
    <w:rsid w:val="0079574C"/>
    <w:rsid w:val="00796222"/>
    <w:rsid w:val="00796F32"/>
    <w:rsid w:val="007A2172"/>
    <w:rsid w:val="007A3001"/>
    <w:rsid w:val="007A79DF"/>
    <w:rsid w:val="007B0763"/>
    <w:rsid w:val="007B3967"/>
    <w:rsid w:val="007B492B"/>
    <w:rsid w:val="007B5C54"/>
    <w:rsid w:val="007C0B93"/>
    <w:rsid w:val="007C3D7A"/>
    <w:rsid w:val="007C473C"/>
    <w:rsid w:val="007C71DB"/>
    <w:rsid w:val="007C759F"/>
    <w:rsid w:val="007F73FF"/>
    <w:rsid w:val="00813452"/>
    <w:rsid w:val="0081677A"/>
    <w:rsid w:val="00816D0F"/>
    <w:rsid w:val="0082153F"/>
    <w:rsid w:val="008235E2"/>
    <w:rsid w:val="00837B89"/>
    <w:rsid w:val="0084620B"/>
    <w:rsid w:val="00847CCD"/>
    <w:rsid w:val="00857FFE"/>
    <w:rsid w:val="00863CA9"/>
    <w:rsid w:val="0086723C"/>
    <w:rsid w:val="00870132"/>
    <w:rsid w:val="008818C5"/>
    <w:rsid w:val="00885247"/>
    <w:rsid w:val="00885641"/>
    <w:rsid w:val="00890B17"/>
    <w:rsid w:val="00895F9A"/>
    <w:rsid w:val="008A6576"/>
    <w:rsid w:val="008C0600"/>
    <w:rsid w:val="008C0B6D"/>
    <w:rsid w:val="008C78C5"/>
    <w:rsid w:val="008D460A"/>
    <w:rsid w:val="008D5820"/>
    <w:rsid w:val="008E544F"/>
    <w:rsid w:val="008E6090"/>
    <w:rsid w:val="008E6FA1"/>
    <w:rsid w:val="008E7A2E"/>
    <w:rsid w:val="008F0CEA"/>
    <w:rsid w:val="008F1285"/>
    <w:rsid w:val="00904CA6"/>
    <w:rsid w:val="00916C6F"/>
    <w:rsid w:val="009227E1"/>
    <w:rsid w:val="00924A8E"/>
    <w:rsid w:val="00931249"/>
    <w:rsid w:val="009441BD"/>
    <w:rsid w:val="00944F40"/>
    <w:rsid w:val="009522F4"/>
    <w:rsid w:val="00953F3B"/>
    <w:rsid w:val="00963F3F"/>
    <w:rsid w:val="009819EB"/>
    <w:rsid w:val="009B1249"/>
    <w:rsid w:val="009B15E9"/>
    <w:rsid w:val="009B3752"/>
    <w:rsid w:val="009B4859"/>
    <w:rsid w:val="009C1D7D"/>
    <w:rsid w:val="009C2BB6"/>
    <w:rsid w:val="009C5366"/>
    <w:rsid w:val="009D457F"/>
    <w:rsid w:val="009D5B0F"/>
    <w:rsid w:val="009F0F94"/>
    <w:rsid w:val="009F40C8"/>
    <w:rsid w:val="009F5429"/>
    <w:rsid w:val="00A013A9"/>
    <w:rsid w:val="00A13FE7"/>
    <w:rsid w:val="00A21725"/>
    <w:rsid w:val="00A23F72"/>
    <w:rsid w:val="00A25B24"/>
    <w:rsid w:val="00A270B2"/>
    <w:rsid w:val="00A3421D"/>
    <w:rsid w:val="00A53E73"/>
    <w:rsid w:val="00A66DB3"/>
    <w:rsid w:val="00A73A65"/>
    <w:rsid w:val="00A741B0"/>
    <w:rsid w:val="00A7618D"/>
    <w:rsid w:val="00A8013B"/>
    <w:rsid w:val="00A85BF1"/>
    <w:rsid w:val="00A93941"/>
    <w:rsid w:val="00A9704D"/>
    <w:rsid w:val="00AA12A7"/>
    <w:rsid w:val="00AA53FA"/>
    <w:rsid w:val="00AB0F45"/>
    <w:rsid w:val="00AB1E81"/>
    <w:rsid w:val="00AB668F"/>
    <w:rsid w:val="00AB7E55"/>
    <w:rsid w:val="00AC157A"/>
    <w:rsid w:val="00AC35D1"/>
    <w:rsid w:val="00AC3CB2"/>
    <w:rsid w:val="00AC682A"/>
    <w:rsid w:val="00AD13D3"/>
    <w:rsid w:val="00AD5BA1"/>
    <w:rsid w:val="00AD666B"/>
    <w:rsid w:val="00AE2B3E"/>
    <w:rsid w:val="00AF0C6E"/>
    <w:rsid w:val="00B00FA1"/>
    <w:rsid w:val="00B14553"/>
    <w:rsid w:val="00B21EDD"/>
    <w:rsid w:val="00B31446"/>
    <w:rsid w:val="00B33DA9"/>
    <w:rsid w:val="00B3579A"/>
    <w:rsid w:val="00B400E3"/>
    <w:rsid w:val="00B45691"/>
    <w:rsid w:val="00B604BF"/>
    <w:rsid w:val="00B67275"/>
    <w:rsid w:val="00B7281C"/>
    <w:rsid w:val="00B73958"/>
    <w:rsid w:val="00B837D0"/>
    <w:rsid w:val="00B86F41"/>
    <w:rsid w:val="00BA1DB3"/>
    <w:rsid w:val="00BA327C"/>
    <w:rsid w:val="00BC19EA"/>
    <w:rsid w:val="00BC4378"/>
    <w:rsid w:val="00BC5522"/>
    <w:rsid w:val="00BE08EA"/>
    <w:rsid w:val="00BF5765"/>
    <w:rsid w:val="00C01A23"/>
    <w:rsid w:val="00C11FD9"/>
    <w:rsid w:val="00C12379"/>
    <w:rsid w:val="00C27B2A"/>
    <w:rsid w:val="00C311AC"/>
    <w:rsid w:val="00C3651C"/>
    <w:rsid w:val="00C41025"/>
    <w:rsid w:val="00C47BDA"/>
    <w:rsid w:val="00C5335E"/>
    <w:rsid w:val="00C545A9"/>
    <w:rsid w:val="00C575AC"/>
    <w:rsid w:val="00C6122C"/>
    <w:rsid w:val="00C628A9"/>
    <w:rsid w:val="00C73CBC"/>
    <w:rsid w:val="00C80DC0"/>
    <w:rsid w:val="00C81313"/>
    <w:rsid w:val="00C92619"/>
    <w:rsid w:val="00C9467D"/>
    <w:rsid w:val="00CA3A83"/>
    <w:rsid w:val="00CA6047"/>
    <w:rsid w:val="00CB1E1A"/>
    <w:rsid w:val="00CC3467"/>
    <w:rsid w:val="00CC3501"/>
    <w:rsid w:val="00CC4B3A"/>
    <w:rsid w:val="00CD4AF0"/>
    <w:rsid w:val="00CD64EF"/>
    <w:rsid w:val="00CE007C"/>
    <w:rsid w:val="00CE48DD"/>
    <w:rsid w:val="00CF2B1F"/>
    <w:rsid w:val="00CF5E76"/>
    <w:rsid w:val="00CF6C28"/>
    <w:rsid w:val="00CF7254"/>
    <w:rsid w:val="00D00EB7"/>
    <w:rsid w:val="00D011EA"/>
    <w:rsid w:val="00D013E4"/>
    <w:rsid w:val="00D023B4"/>
    <w:rsid w:val="00D057E6"/>
    <w:rsid w:val="00D07EA6"/>
    <w:rsid w:val="00D20753"/>
    <w:rsid w:val="00D21295"/>
    <w:rsid w:val="00D26E25"/>
    <w:rsid w:val="00D2721B"/>
    <w:rsid w:val="00D3107B"/>
    <w:rsid w:val="00D33920"/>
    <w:rsid w:val="00D34B0C"/>
    <w:rsid w:val="00D40909"/>
    <w:rsid w:val="00D40A82"/>
    <w:rsid w:val="00D44F07"/>
    <w:rsid w:val="00D470F9"/>
    <w:rsid w:val="00D5280F"/>
    <w:rsid w:val="00D550E5"/>
    <w:rsid w:val="00D562C5"/>
    <w:rsid w:val="00D57E9B"/>
    <w:rsid w:val="00D65737"/>
    <w:rsid w:val="00D65CED"/>
    <w:rsid w:val="00D74AB9"/>
    <w:rsid w:val="00D81D5C"/>
    <w:rsid w:val="00D862E5"/>
    <w:rsid w:val="00D942D3"/>
    <w:rsid w:val="00DA3ECC"/>
    <w:rsid w:val="00DA44CC"/>
    <w:rsid w:val="00DB3C29"/>
    <w:rsid w:val="00DB5ABC"/>
    <w:rsid w:val="00DC2358"/>
    <w:rsid w:val="00DC64B9"/>
    <w:rsid w:val="00DD346C"/>
    <w:rsid w:val="00DD3D6D"/>
    <w:rsid w:val="00DE26D0"/>
    <w:rsid w:val="00DE3BAC"/>
    <w:rsid w:val="00DE5FCD"/>
    <w:rsid w:val="00E03C15"/>
    <w:rsid w:val="00E03CD4"/>
    <w:rsid w:val="00E11F39"/>
    <w:rsid w:val="00E142E9"/>
    <w:rsid w:val="00E249F1"/>
    <w:rsid w:val="00E250E8"/>
    <w:rsid w:val="00E25339"/>
    <w:rsid w:val="00E26563"/>
    <w:rsid w:val="00E31524"/>
    <w:rsid w:val="00E36514"/>
    <w:rsid w:val="00E466AF"/>
    <w:rsid w:val="00E5113E"/>
    <w:rsid w:val="00E611DE"/>
    <w:rsid w:val="00E67520"/>
    <w:rsid w:val="00E740F3"/>
    <w:rsid w:val="00E745F3"/>
    <w:rsid w:val="00E76BA4"/>
    <w:rsid w:val="00E97D89"/>
    <w:rsid w:val="00EC26B3"/>
    <w:rsid w:val="00EC52E7"/>
    <w:rsid w:val="00ED1E9A"/>
    <w:rsid w:val="00ED4E0C"/>
    <w:rsid w:val="00EE1E9C"/>
    <w:rsid w:val="00EE4365"/>
    <w:rsid w:val="00EE724E"/>
    <w:rsid w:val="00F03DC2"/>
    <w:rsid w:val="00F04E30"/>
    <w:rsid w:val="00F0506E"/>
    <w:rsid w:val="00F11058"/>
    <w:rsid w:val="00F12758"/>
    <w:rsid w:val="00F233B3"/>
    <w:rsid w:val="00F26E86"/>
    <w:rsid w:val="00F30835"/>
    <w:rsid w:val="00F51AE6"/>
    <w:rsid w:val="00F53AED"/>
    <w:rsid w:val="00F72A68"/>
    <w:rsid w:val="00F753B8"/>
    <w:rsid w:val="00F8188F"/>
    <w:rsid w:val="00F871DE"/>
    <w:rsid w:val="00FA27FD"/>
    <w:rsid w:val="00FA7774"/>
    <w:rsid w:val="00FB17DD"/>
    <w:rsid w:val="00FB1BF2"/>
    <w:rsid w:val="00FB7A35"/>
    <w:rsid w:val="00FC158B"/>
    <w:rsid w:val="00FC5128"/>
    <w:rsid w:val="00FC610A"/>
    <w:rsid w:val="00FD4363"/>
    <w:rsid w:val="00FD6A28"/>
    <w:rsid w:val="00FE3AA9"/>
    <w:rsid w:val="00FE797B"/>
    <w:rsid w:val="00FF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aliases w:val="!Обычный текст документа"/>
    <w:qFormat/>
    <w:rsid w:val="0079574C"/>
    <w:pPr>
      <w:ind w:firstLine="567"/>
      <w:jc w:val="both"/>
    </w:pPr>
    <w:rPr>
      <w:rFonts w:ascii="Arial" w:hAnsi="Arial"/>
      <w:sz w:val="26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79574C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79574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9"/>
    <w:qFormat/>
    <w:rsid w:val="0079574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rsid w:val="0079574C"/>
    <w:pPr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74C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uiPriority w:val="99"/>
    <w:qFormat/>
    <w:rsid w:val="0079574C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79574C"/>
    <w:pPr>
      <w:keepNext/>
      <w:jc w:val="center"/>
      <w:outlineLvl w:val="6"/>
    </w:pPr>
    <w:rPr>
      <w:sz w:val="28"/>
    </w:rPr>
  </w:style>
  <w:style w:type="paragraph" w:styleId="9">
    <w:name w:val="heading 9"/>
    <w:basedOn w:val="a"/>
    <w:next w:val="a"/>
    <w:link w:val="90"/>
    <w:uiPriority w:val="99"/>
    <w:qFormat/>
    <w:rsid w:val="0079574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9"/>
    <w:locked/>
    <w:rsid w:val="00E142E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79574C"/>
    <w:rPr>
      <w:rFonts w:ascii="Arial" w:hAnsi="Arial" w:cs="Arial"/>
      <w:b/>
      <w:bCs/>
      <w:iCs/>
      <w:sz w:val="28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locked/>
    <w:rsid w:val="0079574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locked/>
    <w:rsid w:val="00646C4F"/>
    <w:rPr>
      <w:rFonts w:ascii="Arial" w:hAnsi="Arial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79574C"/>
    <w:rPr>
      <w:rFonts w:ascii="Arial" w:hAnsi="Arial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79574C"/>
    <w:rPr>
      <w:rFonts w:ascii="Arial" w:hAnsi="Arial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79574C"/>
    <w:rPr>
      <w:rFonts w:ascii="Arial" w:hAnsi="Arial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79574C"/>
    <w:rPr>
      <w:rFonts w:ascii="Arial" w:hAnsi="Arial" w:cs="Arial"/>
      <w:sz w:val="22"/>
      <w:szCs w:val="22"/>
    </w:rPr>
  </w:style>
  <w:style w:type="paragraph" w:styleId="a3">
    <w:name w:val="Body Text"/>
    <w:basedOn w:val="a"/>
    <w:link w:val="a4"/>
    <w:uiPriority w:val="99"/>
    <w:rsid w:val="000A56CB"/>
    <w:pPr>
      <w:ind w:right="539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42E9"/>
    <w:rPr>
      <w:rFonts w:ascii="Arial" w:hAnsi="Arial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741B0"/>
    <w:pPr>
      <w:spacing w:line="217" w:lineRule="exact"/>
      <w:ind w:firstLine="562"/>
    </w:pPr>
    <w:rPr>
      <w:sz w:val="24"/>
    </w:rPr>
  </w:style>
  <w:style w:type="paragraph" w:customStyle="1" w:styleId="Style8">
    <w:name w:val="Style8"/>
    <w:basedOn w:val="a"/>
    <w:uiPriority w:val="99"/>
    <w:rsid w:val="00A741B0"/>
    <w:pPr>
      <w:spacing w:line="218" w:lineRule="exact"/>
      <w:ind w:firstLine="557"/>
    </w:pPr>
    <w:rPr>
      <w:sz w:val="24"/>
    </w:rPr>
  </w:style>
  <w:style w:type="paragraph" w:customStyle="1" w:styleId="Style9">
    <w:name w:val="Style9"/>
    <w:basedOn w:val="a"/>
    <w:uiPriority w:val="99"/>
    <w:rsid w:val="00A741B0"/>
    <w:pPr>
      <w:jc w:val="left"/>
    </w:pPr>
    <w:rPr>
      <w:sz w:val="24"/>
    </w:rPr>
  </w:style>
  <w:style w:type="character" w:customStyle="1" w:styleId="FontStyle12">
    <w:name w:val="Font Style12"/>
    <w:uiPriority w:val="99"/>
    <w:rsid w:val="00A741B0"/>
    <w:rPr>
      <w:rFonts w:ascii="Arial" w:hAnsi="Arial"/>
      <w:sz w:val="18"/>
    </w:rPr>
  </w:style>
  <w:style w:type="paragraph" w:customStyle="1" w:styleId="31">
    <w:name w:val="Основной текст 31"/>
    <w:basedOn w:val="a"/>
    <w:uiPriority w:val="99"/>
    <w:rsid w:val="00F8188F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5D0FBE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5D0FBE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styleId="a5">
    <w:name w:val="Normal (Web)"/>
    <w:basedOn w:val="a"/>
    <w:uiPriority w:val="99"/>
    <w:rsid w:val="005D0FBE"/>
    <w:pPr>
      <w:suppressAutoHyphens/>
      <w:spacing w:before="280" w:after="280"/>
      <w:jc w:val="left"/>
    </w:pPr>
    <w:rPr>
      <w:sz w:val="24"/>
      <w:lang w:eastAsia="ar-SA"/>
    </w:rPr>
  </w:style>
  <w:style w:type="table" w:styleId="a6">
    <w:name w:val="Table Grid"/>
    <w:basedOn w:val="a1"/>
    <w:uiPriority w:val="99"/>
    <w:rsid w:val="00E03C1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Variable"/>
    <w:aliases w:val="!Ссылки в документе"/>
    <w:basedOn w:val="a0"/>
    <w:uiPriority w:val="99"/>
    <w:rsid w:val="0079574C"/>
    <w:rPr>
      <w:rFonts w:ascii="Arial" w:hAnsi="Arial" w:cs="Times New Roman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uiPriority w:val="99"/>
    <w:rsid w:val="0079574C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uiPriority w:val="99"/>
    <w:locked/>
    <w:rsid w:val="00646C4F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a"/>
    <w:uiPriority w:val="99"/>
    <w:rsid w:val="0079574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9">
    <w:name w:val="Hyperlink"/>
    <w:basedOn w:val="a0"/>
    <w:uiPriority w:val="99"/>
    <w:rsid w:val="0079574C"/>
    <w:rPr>
      <w:rFonts w:cs="Times New Roman"/>
      <w:color w:val="0000FF"/>
      <w:u w:val="none"/>
    </w:rPr>
  </w:style>
  <w:style w:type="paragraph" w:customStyle="1" w:styleId="Application">
    <w:name w:val="Application!Приложение"/>
    <w:uiPriority w:val="99"/>
    <w:rsid w:val="0079574C"/>
    <w:pPr>
      <w:spacing w:before="120" w:after="120"/>
      <w:jc w:val="right"/>
    </w:pPr>
    <w:rPr>
      <w:rFonts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79574C"/>
    <w:rPr>
      <w:rFonts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79574C"/>
    <w:pPr>
      <w:jc w:val="center"/>
    </w:pPr>
    <w:rPr>
      <w:rFonts w:cs="Arial"/>
      <w:b/>
      <w:bCs/>
      <w:kern w:val="28"/>
      <w:sz w:val="24"/>
      <w:szCs w:val="32"/>
    </w:rPr>
  </w:style>
  <w:style w:type="paragraph" w:customStyle="1" w:styleId="11">
    <w:name w:val="1Орган_ПР"/>
    <w:basedOn w:val="a"/>
    <w:link w:val="12"/>
    <w:uiPriority w:val="99"/>
    <w:rsid w:val="0079574C"/>
    <w:pPr>
      <w:snapToGrid w:val="0"/>
      <w:ind w:firstLine="0"/>
      <w:jc w:val="center"/>
    </w:pPr>
    <w:rPr>
      <w:rFonts w:cs="Arial"/>
      <w:b/>
      <w:caps/>
      <w:szCs w:val="28"/>
      <w:lang w:eastAsia="ar-SA"/>
    </w:rPr>
  </w:style>
  <w:style w:type="character" w:customStyle="1" w:styleId="12">
    <w:name w:val="1Орган_ПР Знак"/>
    <w:basedOn w:val="a0"/>
    <w:link w:val="11"/>
    <w:uiPriority w:val="99"/>
    <w:locked/>
    <w:rsid w:val="0079574C"/>
    <w:rPr>
      <w:rFonts w:ascii="Arial" w:hAnsi="Arial" w:cs="Arial"/>
      <w:b/>
      <w:caps/>
      <w:sz w:val="28"/>
      <w:szCs w:val="28"/>
      <w:lang w:eastAsia="ar-SA" w:bidi="ar-SA"/>
    </w:rPr>
  </w:style>
  <w:style w:type="paragraph" w:customStyle="1" w:styleId="21">
    <w:name w:val="2Название"/>
    <w:basedOn w:val="a"/>
    <w:link w:val="22"/>
    <w:uiPriority w:val="99"/>
    <w:rsid w:val="0079574C"/>
    <w:pPr>
      <w:ind w:right="4536" w:firstLine="0"/>
    </w:pPr>
    <w:rPr>
      <w:rFonts w:cs="Arial"/>
      <w:b/>
      <w:szCs w:val="28"/>
      <w:lang w:eastAsia="ar-SA"/>
    </w:rPr>
  </w:style>
  <w:style w:type="character" w:customStyle="1" w:styleId="22">
    <w:name w:val="2Название Знак"/>
    <w:basedOn w:val="a0"/>
    <w:link w:val="21"/>
    <w:uiPriority w:val="99"/>
    <w:locked/>
    <w:rsid w:val="0079574C"/>
    <w:rPr>
      <w:rFonts w:ascii="Arial" w:hAnsi="Arial" w:cs="Arial"/>
      <w:b/>
      <w:sz w:val="28"/>
      <w:szCs w:val="28"/>
      <w:lang w:eastAsia="ar-SA" w:bidi="ar-SA"/>
    </w:rPr>
  </w:style>
  <w:style w:type="paragraph" w:customStyle="1" w:styleId="32">
    <w:name w:val="3Приложение"/>
    <w:basedOn w:val="a"/>
    <w:link w:val="33"/>
    <w:uiPriority w:val="99"/>
    <w:rsid w:val="0079574C"/>
    <w:pPr>
      <w:ind w:left="5103" w:firstLine="0"/>
    </w:pPr>
    <w:rPr>
      <w:szCs w:val="28"/>
    </w:rPr>
  </w:style>
  <w:style w:type="character" w:customStyle="1" w:styleId="33">
    <w:name w:val="3Приложение Знак"/>
    <w:basedOn w:val="a0"/>
    <w:link w:val="32"/>
    <w:uiPriority w:val="99"/>
    <w:locked/>
    <w:rsid w:val="0079574C"/>
    <w:rPr>
      <w:rFonts w:ascii="Arial" w:hAnsi="Arial" w:cs="Times New Roman"/>
      <w:sz w:val="28"/>
      <w:szCs w:val="28"/>
    </w:rPr>
  </w:style>
  <w:style w:type="table" w:customStyle="1" w:styleId="41">
    <w:name w:val="4Таблица"/>
    <w:uiPriority w:val="99"/>
    <w:rsid w:val="0079574C"/>
    <w:rPr>
      <w:szCs w:val="20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FFFFFF"/>
    </w:tcPr>
  </w:style>
  <w:style w:type="paragraph" w:styleId="aa">
    <w:name w:val="Title"/>
    <w:basedOn w:val="a"/>
    <w:link w:val="ab"/>
    <w:uiPriority w:val="99"/>
    <w:qFormat/>
    <w:rsid w:val="0079574C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uiPriority w:val="99"/>
    <w:locked/>
    <w:rsid w:val="0079574C"/>
    <w:rPr>
      <w:rFonts w:ascii="Arial" w:hAnsi="Arial" w:cs="Times New Roman"/>
      <w:b/>
      <w:sz w:val="24"/>
      <w:szCs w:val="24"/>
    </w:rPr>
  </w:style>
  <w:style w:type="paragraph" w:customStyle="1" w:styleId="4-">
    <w:name w:val="4Таблица-Т"/>
    <w:basedOn w:val="32"/>
    <w:uiPriority w:val="99"/>
    <w:rsid w:val="0079574C"/>
    <w:pPr>
      <w:ind w:left="0"/>
    </w:pPr>
    <w:rPr>
      <w:sz w:val="22"/>
    </w:rPr>
  </w:style>
  <w:style w:type="paragraph" w:styleId="ac">
    <w:name w:val="caption"/>
    <w:basedOn w:val="a"/>
    <w:next w:val="a"/>
    <w:uiPriority w:val="99"/>
    <w:qFormat/>
    <w:rsid w:val="0079574C"/>
    <w:pPr>
      <w:widowControl w:val="0"/>
      <w:autoSpaceDE w:val="0"/>
      <w:autoSpaceDN w:val="0"/>
      <w:adjustRightInd w:val="0"/>
      <w:spacing w:line="260" w:lineRule="auto"/>
      <w:jc w:val="center"/>
    </w:pPr>
    <w:rPr>
      <w:i/>
      <w:iCs/>
      <w:sz w:val="32"/>
      <w:szCs w:val="32"/>
    </w:rPr>
  </w:style>
  <w:style w:type="paragraph" w:customStyle="1" w:styleId="FR1">
    <w:name w:val="FR1"/>
    <w:uiPriority w:val="99"/>
    <w:rsid w:val="0079574C"/>
    <w:pPr>
      <w:widowControl w:val="0"/>
      <w:autoSpaceDE w:val="0"/>
      <w:autoSpaceDN w:val="0"/>
      <w:adjustRightInd w:val="0"/>
      <w:spacing w:before="420"/>
    </w:pPr>
    <w:rPr>
      <w:sz w:val="28"/>
      <w:szCs w:val="28"/>
    </w:rPr>
  </w:style>
  <w:style w:type="paragraph" w:customStyle="1" w:styleId="51">
    <w:name w:val="5Редакция"/>
    <w:basedOn w:val="21"/>
    <w:uiPriority w:val="99"/>
    <w:rsid w:val="003F5319"/>
    <w:rPr>
      <w:b w:val="0"/>
      <w:i/>
    </w:rPr>
  </w:style>
  <w:style w:type="table" w:customStyle="1" w:styleId="13">
    <w:name w:val="Сетка таблицы1"/>
    <w:uiPriority w:val="99"/>
    <w:rsid w:val="002F1EE1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2F1E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2F1EE1"/>
    <w:rPr>
      <w:rFonts w:ascii="Arial" w:hAnsi="Arial" w:cs="Times New Roman"/>
      <w:sz w:val="24"/>
    </w:rPr>
  </w:style>
  <w:style w:type="paragraph" w:styleId="af">
    <w:name w:val="footer"/>
    <w:basedOn w:val="a"/>
    <w:link w:val="af0"/>
    <w:uiPriority w:val="99"/>
    <w:rsid w:val="002F1E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2F1EE1"/>
    <w:rPr>
      <w:rFonts w:ascii="Arial" w:hAnsi="Arial" w:cs="Times New Roman"/>
      <w:sz w:val="24"/>
    </w:rPr>
  </w:style>
  <w:style w:type="table" w:customStyle="1" w:styleId="23">
    <w:name w:val="Сетка таблицы2"/>
    <w:uiPriority w:val="99"/>
    <w:rsid w:val="003E1675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uiPriority w:val="99"/>
    <w:rsid w:val="009B1249"/>
  </w:style>
  <w:style w:type="paragraph" w:customStyle="1" w:styleId="af2">
    <w:name w:val="Прижатый влево"/>
    <w:basedOn w:val="a"/>
    <w:next w:val="a"/>
    <w:uiPriority w:val="99"/>
    <w:rsid w:val="009B1249"/>
  </w:style>
  <w:style w:type="paragraph" w:customStyle="1" w:styleId="af3">
    <w:name w:val="Таблицы (моноширинный)"/>
    <w:basedOn w:val="a"/>
    <w:next w:val="a"/>
    <w:uiPriority w:val="99"/>
    <w:rsid w:val="00D5280F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34"/>
    <w:qFormat/>
    <w:rsid w:val="006D2B28"/>
    <w:pPr>
      <w:ind w:left="720"/>
      <w:contextualSpacing/>
    </w:pPr>
  </w:style>
  <w:style w:type="character" w:styleId="af5">
    <w:name w:val="Strong"/>
    <w:qFormat/>
    <w:locked/>
    <w:rsid w:val="00345F1C"/>
    <w:rPr>
      <w:b/>
      <w:bCs/>
    </w:rPr>
  </w:style>
  <w:style w:type="paragraph" w:customStyle="1" w:styleId="Default">
    <w:name w:val="Default"/>
    <w:rsid w:val="00734B19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EC4A0E559807BA03AC07E182649CCE6D90A75C3D5C4E7FB29AADAA01183E8460B26B8F025B769BP3zE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12</TotalTime>
  <Pages>1</Pages>
  <Words>2545</Words>
  <Characters>14508</Characters>
  <Application>Microsoft Office Word</Application>
  <DocSecurity>0</DocSecurity>
  <Lines>120</Lines>
  <Paragraphs>34</Paragraphs>
  <ScaleCrop>false</ScaleCrop>
  <Company>Kontora</Company>
  <LinksUpToDate>false</LinksUpToDate>
  <CharactersWithSpaces>17019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2022-06-29T12:25:00Z</cp:lastPrinted>
  <dcterms:created xsi:type="dcterms:W3CDTF">2019-05-28T06:46:00Z</dcterms:created>
  <dcterms:modified xsi:type="dcterms:W3CDTF">2022-06-29T12:26:00Z</dcterms:modified>
</cp:coreProperties>
</file>